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B7" w:rsidRPr="00601079" w:rsidRDefault="007647B7" w:rsidP="007647B7">
      <w:pPr>
        <w:pStyle w:val="Heading4"/>
        <w:spacing w:line="240" w:lineRule="auto"/>
        <w:jc w:val="center"/>
        <w:rPr>
          <w:rFonts w:ascii="Arial" w:hAnsi="Arial" w:cs="Arial"/>
          <w:color w:val="auto"/>
        </w:rPr>
      </w:pPr>
      <w:r w:rsidRPr="00601079">
        <w:rPr>
          <w:rFonts w:ascii="Arial" w:hAnsi="Arial" w:cs="Arial"/>
          <w:color w:val="auto"/>
        </w:rPr>
        <w:t>Avery County Department of Social Services</w:t>
      </w:r>
    </w:p>
    <w:p w:rsidR="006C619B" w:rsidRPr="00601079" w:rsidRDefault="007647B7" w:rsidP="007647B7">
      <w:pPr>
        <w:pStyle w:val="Heading4"/>
        <w:spacing w:line="240" w:lineRule="auto"/>
        <w:jc w:val="center"/>
        <w:rPr>
          <w:rFonts w:ascii="Arial" w:hAnsi="Arial" w:cs="Arial"/>
          <w:color w:val="auto"/>
        </w:rPr>
      </w:pPr>
      <w:r w:rsidRPr="00601079">
        <w:rPr>
          <w:rFonts w:ascii="Arial" w:hAnsi="Arial" w:cs="Arial"/>
          <w:color w:val="auto"/>
        </w:rPr>
        <w:t>Newland</w:t>
      </w:r>
      <w:r w:rsidR="006C619B" w:rsidRPr="00601079">
        <w:rPr>
          <w:rFonts w:ascii="Arial" w:hAnsi="Arial" w:cs="Arial"/>
          <w:color w:val="auto"/>
        </w:rPr>
        <w:t>, North Carolina</w:t>
      </w:r>
    </w:p>
    <w:p w:rsidR="006C619B" w:rsidRPr="00601079" w:rsidRDefault="006C619B" w:rsidP="007647B7">
      <w:pPr>
        <w:pStyle w:val="Heading4"/>
        <w:jc w:val="center"/>
        <w:rPr>
          <w:rFonts w:ascii="Arial" w:hAnsi="Arial" w:cs="Arial"/>
          <w:b/>
          <w:color w:val="auto"/>
          <w:sz w:val="24"/>
        </w:rPr>
      </w:pPr>
      <w:r w:rsidRPr="00601079">
        <w:rPr>
          <w:rFonts w:ascii="Arial" w:hAnsi="Arial" w:cs="Arial"/>
          <w:color w:val="auto"/>
        </w:rPr>
        <w:t>Employment Opportunity</w:t>
      </w:r>
    </w:p>
    <w:p w:rsidR="00860086" w:rsidRPr="00601079" w:rsidRDefault="00EC6653" w:rsidP="00422BF5">
      <w:pPr>
        <w:pStyle w:val="Heading4"/>
        <w:spacing w:line="240" w:lineRule="auto"/>
        <w:rPr>
          <w:rFonts w:ascii="Arial" w:hAnsi="Arial" w:cs="Arial"/>
          <w:b/>
          <w:i w:val="0"/>
          <w:color w:val="auto"/>
          <w:sz w:val="20"/>
          <w:szCs w:val="20"/>
        </w:rPr>
      </w:pPr>
      <w:r w:rsidRPr="00601079">
        <w:rPr>
          <w:rFonts w:ascii="Arial" w:hAnsi="Arial" w:cs="Arial"/>
          <w:b/>
          <w:i w:val="0"/>
          <w:color w:val="auto"/>
          <w:sz w:val="20"/>
          <w:szCs w:val="20"/>
        </w:rPr>
        <w:t xml:space="preserve"> </w:t>
      </w:r>
      <w:r w:rsidR="00255DAA" w:rsidRPr="00601079">
        <w:rPr>
          <w:rFonts w:ascii="Arial" w:hAnsi="Arial" w:cs="Arial"/>
          <w:b/>
          <w:i w:val="0"/>
          <w:color w:val="auto"/>
          <w:sz w:val="20"/>
          <w:szCs w:val="20"/>
        </w:rPr>
        <w:tab/>
      </w:r>
      <w:r w:rsidR="00255DAA" w:rsidRPr="00601079">
        <w:rPr>
          <w:rFonts w:ascii="Arial" w:hAnsi="Arial" w:cs="Arial"/>
          <w:b/>
          <w:i w:val="0"/>
          <w:color w:val="auto"/>
          <w:sz w:val="20"/>
          <w:szCs w:val="20"/>
        </w:rPr>
        <w:tab/>
      </w:r>
      <w:r w:rsidR="00255DAA" w:rsidRPr="00601079">
        <w:rPr>
          <w:rFonts w:ascii="Arial" w:hAnsi="Arial" w:cs="Arial"/>
          <w:b/>
          <w:i w:val="0"/>
          <w:color w:val="auto"/>
          <w:sz w:val="20"/>
          <w:szCs w:val="20"/>
        </w:rPr>
        <w:tab/>
      </w:r>
      <w:r w:rsidR="00255DAA" w:rsidRPr="00601079">
        <w:rPr>
          <w:rFonts w:ascii="Arial" w:hAnsi="Arial" w:cs="Arial"/>
          <w:b/>
          <w:i w:val="0"/>
          <w:color w:val="FF0000"/>
          <w:sz w:val="20"/>
          <w:szCs w:val="20"/>
        </w:rPr>
        <w:tab/>
      </w:r>
    </w:p>
    <w:p w:rsidR="00116B58" w:rsidRPr="00601079" w:rsidRDefault="006C619B" w:rsidP="00422BF5">
      <w:pPr>
        <w:pStyle w:val="Heading4"/>
        <w:spacing w:line="240" w:lineRule="auto"/>
        <w:rPr>
          <w:rFonts w:ascii="Arial" w:hAnsi="Arial" w:cs="Arial"/>
          <w:b/>
          <w:i w:val="0"/>
          <w:color w:val="auto"/>
          <w:sz w:val="20"/>
          <w:szCs w:val="20"/>
        </w:rPr>
      </w:pPr>
      <w:r w:rsidRPr="00601079">
        <w:rPr>
          <w:rFonts w:ascii="Arial" w:hAnsi="Arial" w:cs="Arial"/>
          <w:b/>
          <w:i w:val="0"/>
          <w:color w:val="auto"/>
          <w:sz w:val="20"/>
          <w:szCs w:val="20"/>
        </w:rPr>
        <w:t>Position Title and No.:</w:t>
      </w:r>
      <w:r w:rsidRPr="00601079">
        <w:rPr>
          <w:rFonts w:ascii="Arial" w:hAnsi="Arial" w:cs="Arial"/>
          <w:b/>
          <w:i w:val="0"/>
          <w:color w:val="auto"/>
          <w:sz w:val="20"/>
          <w:szCs w:val="20"/>
        </w:rPr>
        <w:tab/>
      </w:r>
      <w:r w:rsidR="006D1D2B" w:rsidRPr="00601079">
        <w:rPr>
          <w:rFonts w:ascii="Arial" w:hAnsi="Arial" w:cs="Arial"/>
          <w:b/>
          <w:i w:val="0"/>
          <w:color w:val="auto"/>
          <w:sz w:val="20"/>
          <w:szCs w:val="20"/>
        </w:rPr>
        <w:tab/>
      </w:r>
      <w:r w:rsidRPr="00601079">
        <w:rPr>
          <w:rFonts w:ascii="Arial" w:hAnsi="Arial" w:cs="Arial"/>
          <w:b/>
          <w:i w:val="0"/>
          <w:color w:val="auto"/>
          <w:sz w:val="20"/>
          <w:szCs w:val="20"/>
        </w:rPr>
        <w:tab/>
      </w:r>
      <w:r w:rsidR="006A4D43">
        <w:rPr>
          <w:rFonts w:ascii="Arial" w:hAnsi="Arial" w:cs="Arial"/>
          <w:b/>
          <w:i w:val="0"/>
          <w:color w:val="auto"/>
          <w:sz w:val="20"/>
          <w:szCs w:val="20"/>
        </w:rPr>
        <w:t>Income Maintenance Investigator I</w:t>
      </w:r>
      <w:r w:rsidR="0063710D">
        <w:rPr>
          <w:rFonts w:ascii="Arial" w:hAnsi="Arial" w:cs="Arial"/>
          <w:b/>
          <w:i w:val="0"/>
          <w:color w:val="auto"/>
          <w:sz w:val="20"/>
          <w:szCs w:val="20"/>
        </w:rPr>
        <w:t>I</w:t>
      </w:r>
    </w:p>
    <w:p w:rsidR="00422BF5" w:rsidRPr="00601079" w:rsidRDefault="007647B7" w:rsidP="007647B7">
      <w:pPr>
        <w:rPr>
          <w:rFonts w:ascii="Arial" w:hAnsi="Arial" w:cs="Arial"/>
          <w:b/>
        </w:rPr>
      </w:pPr>
      <w:r w:rsidRPr="00601079">
        <w:rPr>
          <w:rFonts w:ascii="Arial" w:hAnsi="Arial" w:cs="Arial"/>
        </w:rPr>
        <w:tab/>
      </w:r>
      <w:r w:rsidRPr="00601079">
        <w:rPr>
          <w:rFonts w:ascii="Arial" w:hAnsi="Arial" w:cs="Arial"/>
        </w:rPr>
        <w:tab/>
      </w:r>
      <w:r w:rsidRPr="00601079">
        <w:rPr>
          <w:rFonts w:ascii="Arial" w:hAnsi="Arial" w:cs="Arial"/>
        </w:rPr>
        <w:tab/>
      </w:r>
      <w:r w:rsidRPr="00601079">
        <w:rPr>
          <w:rFonts w:ascii="Arial" w:hAnsi="Arial" w:cs="Arial"/>
        </w:rPr>
        <w:tab/>
      </w:r>
      <w:r w:rsidRPr="00601079">
        <w:rPr>
          <w:rFonts w:ascii="Arial" w:hAnsi="Arial" w:cs="Arial"/>
        </w:rPr>
        <w:tab/>
      </w:r>
      <w:r w:rsidR="00422BF5" w:rsidRPr="00601079">
        <w:rPr>
          <w:rFonts w:ascii="Arial" w:hAnsi="Arial" w:cs="Arial"/>
          <w:b/>
        </w:rPr>
        <w:t>Will Consider IMC I</w:t>
      </w:r>
      <w:r w:rsidR="006A4D43">
        <w:rPr>
          <w:rFonts w:ascii="Arial" w:hAnsi="Arial" w:cs="Arial"/>
          <w:b/>
        </w:rPr>
        <w:t>I</w:t>
      </w:r>
      <w:r w:rsidR="00422BF5" w:rsidRPr="00601079">
        <w:rPr>
          <w:rFonts w:ascii="Arial" w:hAnsi="Arial" w:cs="Arial"/>
          <w:b/>
        </w:rPr>
        <w:t xml:space="preserve"> Work </w:t>
      </w:r>
      <w:proofErr w:type="gramStart"/>
      <w:r w:rsidR="00422BF5" w:rsidRPr="00601079">
        <w:rPr>
          <w:rFonts w:ascii="Arial" w:hAnsi="Arial" w:cs="Arial"/>
          <w:b/>
        </w:rPr>
        <w:t>Against</w:t>
      </w:r>
      <w:proofErr w:type="gramEnd"/>
      <w:r w:rsidR="00422BF5" w:rsidRPr="00601079">
        <w:rPr>
          <w:rFonts w:ascii="Arial" w:hAnsi="Arial" w:cs="Arial"/>
          <w:b/>
        </w:rPr>
        <w:t xml:space="preserve"> Applicants </w:t>
      </w:r>
    </w:p>
    <w:p w:rsidR="00422BF5" w:rsidRPr="00601079" w:rsidRDefault="00422BF5" w:rsidP="00422BF5">
      <w:pPr>
        <w:pStyle w:val="Heading4"/>
        <w:rPr>
          <w:rFonts w:ascii="Arial" w:hAnsi="Arial" w:cs="Arial"/>
          <w:b/>
          <w:i w:val="0"/>
          <w:color w:val="auto"/>
          <w:sz w:val="20"/>
          <w:szCs w:val="20"/>
        </w:rPr>
      </w:pPr>
      <w:r w:rsidRPr="00601079">
        <w:rPr>
          <w:rFonts w:ascii="Arial" w:hAnsi="Arial" w:cs="Arial"/>
          <w:b/>
          <w:i w:val="0"/>
          <w:color w:val="auto"/>
          <w:sz w:val="20"/>
          <w:szCs w:val="20"/>
        </w:rPr>
        <w:t>Salary Range:</w:t>
      </w:r>
      <w:r w:rsidRPr="00601079">
        <w:rPr>
          <w:rFonts w:ascii="Arial" w:hAnsi="Arial" w:cs="Arial"/>
          <w:b/>
          <w:i w:val="0"/>
          <w:color w:val="auto"/>
          <w:sz w:val="20"/>
          <w:szCs w:val="20"/>
        </w:rPr>
        <w:tab/>
      </w:r>
      <w:r w:rsidRPr="00601079">
        <w:rPr>
          <w:rFonts w:ascii="Arial" w:hAnsi="Arial" w:cs="Arial"/>
          <w:b/>
          <w:i w:val="0"/>
          <w:color w:val="auto"/>
          <w:sz w:val="20"/>
          <w:szCs w:val="20"/>
        </w:rPr>
        <w:tab/>
      </w:r>
      <w:r w:rsidRPr="00601079">
        <w:rPr>
          <w:rFonts w:ascii="Arial" w:hAnsi="Arial" w:cs="Arial"/>
          <w:b/>
          <w:i w:val="0"/>
          <w:color w:val="auto"/>
          <w:sz w:val="20"/>
          <w:szCs w:val="20"/>
        </w:rPr>
        <w:tab/>
      </w:r>
      <w:r w:rsidRPr="00601079">
        <w:rPr>
          <w:rFonts w:ascii="Arial" w:hAnsi="Arial" w:cs="Arial"/>
          <w:b/>
          <w:i w:val="0"/>
          <w:color w:val="auto"/>
          <w:sz w:val="20"/>
          <w:szCs w:val="20"/>
        </w:rPr>
        <w:tab/>
        <w:t xml:space="preserve">IMC </w:t>
      </w:r>
      <w:proofErr w:type="gramStart"/>
      <w:r w:rsidRPr="00601079">
        <w:rPr>
          <w:rFonts w:ascii="Arial" w:hAnsi="Arial" w:cs="Arial"/>
          <w:b/>
          <w:i w:val="0"/>
          <w:color w:val="auto"/>
          <w:sz w:val="20"/>
          <w:szCs w:val="20"/>
        </w:rPr>
        <w:t>II  $</w:t>
      </w:r>
      <w:proofErr w:type="gramEnd"/>
      <w:r w:rsidR="006A4D43">
        <w:rPr>
          <w:rFonts w:ascii="Arial" w:hAnsi="Arial" w:cs="Arial"/>
          <w:b/>
          <w:i w:val="0"/>
          <w:color w:val="auto"/>
          <w:sz w:val="20"/>
          <w:szCs w:val="20"/>
        </w:rPr>
        <w:t xml:space="preserve"> 31,062    Investigator II $ 32,954</w:t>
      </w:r>
      <w:r w:rsidR="006A4D43">
        <w:rPr>
          <w:rFonts w:ascii="Arial" w:hAnsi="Arial" w:cs="Arial"/>
          <w:b/>
          <w:i w:val="0"/>
          <w:color w:val="auto"/>
          <w:sz w:val="20"/>
          <w:szCs w:val="20"/>
        </w:rPr>
        <w:tab/>
      </w:r>
      <w:r w:rsidR="006A4D43">
        <w:rPr>
          <w:rFonts w:ascii="Arial" w:hAnsi="Arial" w:cs="Arial"/>
          <w:b/>
          <w:i w:val="0"/>
          <w:color w:val="auto"/>
          <w:sz w:val="20"/>
          <w:szCs w:val="20"/>
        </w:rPr>
        <w:tab/>
      </w:r>
    </w:p>
    <w:p w:rsidR="006C619B" w:rsidRDefault="006C619B">
      <w:pPr>
        <w:pStyle w:val="Heading3"/>
        <w:rPr>
          <w:rFonts w:ascii="Arial" w:hAnsi="Arial" w:cs="Arial"/>
        </w:rPr>
      </w:pPr>
      <w:r w:rsidRPr="00601079">
        <w:rPr>
          <w:rFonts w:ascii="Arial" w:hAnsi="Arial" w:cs="Arial"/>
        </w:rPr>
        <w:t>Posting Date:</w:t>
      </w:r>
      <w:r w:rsidRPr="00601079">
        <w:rPr>
          <w:rFonts w:ascii="Arial" w:hAnsi="Arial" w:cs="Arial"/>
        </w:rPr>
        <w:tab/>
      </w:r>
      <w:r w:rsidRPr="00601079">
        <w:rPr>
          <w:rFonts w:ascii="Arial" w:hAnsi="Arial" w:cs="Arial"/>
        </w:rPr>
        <w:tab/>
      </w:r>
      <w:r w:rsidRPr="00601079">
        <w:rPr>
          <w:rFonts w:ascii="Arial" w:hAnsi="Arial" w:cs="Arial"/>
        </w:rPr>
        <w:tab/>
      </w:r>
      <w:r w:rsidRPr="00601079">
        <w:rPr>
          <w:rFonts w:ascii="Arial" w:hAnsi="Arial" w:cs="Arial"/>
        </w:rPr>
        <w:tab/>
      </w:r>
      <w:r w:rsidR="006A4D43">
        <w:rPr>
          <w:rFonts w:ascii="Arial" w:hAnsi="Arial" w:cs="Arial"/>
        </w:rPr>
        <w:t>1/13/2020</w:t>
      </w:r>
    </w:p>
    <w:p w:rsidR="00346D1F" w:rsidRDefault="00192CC0" w:rsidP="00AC189E">
      <w:pPr>
        <w:pStyle w:val="Heading5"/>
        <w:rPr>
          <w:rFonts w:ascii="Arial" w:hAnsi="Arial" w:cs="Arial"/>
        </w:rPr>
      </w:pPr>
      <w:r w:rsidRPr="00601079">
        <w:rPr>
          <w:rFonts w:ascii="Arial" w:hAnsi="Arial" w:cs="Arial"/>
        </w:rPr>
        <w:t>Closing Date</w:t>
      </w:r>
      <w:r w:rsidR="006C619B" w:rsidRPr="00601079">
        <w:rPr>
          <w:rFonts w:ascii="Arial" w:hAnsi="Arial" w:cs="Arial"/>
        </w:rPr>
        <w:t>:</w:t>
      </w:r>
      <w:r w:rsidR="006C619B" w:rsidRPr="00601079">
        <w:rPr>
          <w:rFonts w:ascii="Arial" w:hAnsi="Arial" w:cs="Arial"/>
        </w:rPr>
        <w:tab/>
      </w:r>
      <w:r w:rsidR="006A4D43">
        <w:rPr>
          <w:rFonts w:ascii="Arial" w:hAnsi="Arial" w:cs="Arial"/>
        </w:rPr>
        <w:t>1/27/2020</w:t>
      </w:r>
    </w:p>
    <w:p w:rsidR="00AC189E" w:rsidRPr="00AC189E" w:rsidRDefault="00AC189E" w:rsidP="00AC189E"/>
    <w:p w:rsidR="006C619B" w:rsidRPr="00601079" w:rsidRDefault="004D3834" w:rsidP="00700043">
      <w:pPr>
        <w:pStyle w:val="BodyTextIndent"/>
        <w:rPr>
          <w:rFonts w:ascii="Arial" w:hAnsi="Arial" w:cs="Arial"/>
        </w:rPr>
      </w:pPr>
      <w:r w:rsidRPr="00601079">
        <w:rPr>
          <w:rFonts w:ascii="Arial" w:hAnsi="Arial" w:cs="Arial"/>
        </w:rPr>
        <w:t>To Apply:</w:t>
      </w:r>
      <w:r w:rsidR="000F1C3B" w:rsidRPr="00601079">
        <w:rPr>
          <w:rFonts w:ascii="Arial" w:hAnsi="Arial" w:cs="Arial"/>
        </w:rPr>
        <w:t xml:space="preserve"> </w:t>
      </w:r>
      <w:r w:rsidR="00700043" w:rsidRPr="00601079">
        <w:rPr>
          <w:rFonts w:ascii="Arial" w:hAnsi="Arial" w:cs="Arial"/>
        </w:rPr>
        <w:tab/>
      </w:r>
      <w:r w:rsidRPr="00601079">
        <w:rPr>
          <w:rFonts w:ascii="Arial" w:hAnsi="Arial" w:cs="Arial"/>
        </w:rPr>
        <w:t xml:space="preserve">Submit a completed PD-107 (state application) to </w:t>
      </w:r>
      <w:r w:rsidR="00601079" w:rsidRPr="00601079">
        <w:rPr>
          <w:rFonts w:ascii="Arial" w:hAnsi="Arial" w:cs="Arial"/>
        </w:rPr>
        <w:t>Barbara Jones, Avery</w:t>
      </w:r>
      <w:r w:rsidRPr="00601079">
        <w:rPr>
          <w:rFonts w:ascii="Arial" w:hAnsi="Arial" w:cs="Arial"/>
        </w:rPr>
        <w:t xml:space="preserve"> County DSS, </w:t>
      </w:r>
      <w:r w:rsidR="00D234E8">
        <w:rPr>
          <w:rFonts w:ascii="Arial" w:hAnsi="Arial" w:cs="Arial"/>
        </w:rPr>
        <w:t>175 Linville St.</w:t>
      </w:r>
      <w:r w:rsidR="00601079" w:rsidRPr="00601079">
        <w:rPr>
          <w:rFonts w:ascii="Arial" w:hAnsi="Arial" w:cs="Arial"/>
        </w:rPr>
        <w:t xml:space="preserve"> Newland, NC 27657</w:t>
      </w:r>
      <w:r w:rsidRPr="00601079">
        <w:rPr>
          <w:rFonts w:ascii="Arial" w:hAnsi="Arial" w:cs="Arial"/>
        </w:rPr>
        <w:t xml:space="preserve">.  </w:t>
      </w:r>
      <w:r w:rsidRPr="002334D4">
        <w:rPr>
          <w:rFonts w:ascii="Arial" w:hAnsi="Arial" w:cs="Arial"/>
          <w:u w:val="single"/>
        </w:rPr>
        <w:t>Unsigned or incomplete applications will not be processed.</w:t>
      </w:r>
      <w:r w:rsidR="00935403" w:rsidRPr="002334D4">
        <w:rPr>
          <w:rFonts w:ascii="Arial" w:hAnsi="Arial" w:cs="Arial"/>
          <w:u w:val="single"/>
        </w:rPr>
        <w:t xml:space="preserve"> Resumes will not be accepted in the absence of an application</w:t>
      </w:r>
      <w:r w:rsidR="00935403">
        <w:rPr>
          <w:rFonts w:ascii="Arial" w:hAnsi="Arial" w:cs="Arial"/>
        </w:rPr>
        <w:t>.</w:t>
      </w:r>
      <w:r w:rsidR="007647B7" w:rsidRPr="00601079">
        <w:rPr>
          <w:rFonts w:ascii="Arial" w:hAnsi="Arial" w:cs="Arial"/>
        </w:rPr>
        <w:t xml:space="preserve"> Applications may be obtained at </w:t>
      </w:r>
      <w:hyperlink r:id="rId6" w:history="1">
        <w:r w:rsidR="00601079" w:rsidRPr="00601079">
          <w:rPr>
            <w:rStyle w:val="Hyperlink"/>
            <w:rFonts w:ascii="Arial" w:eastAsia="MS Mincho" w:hAnsi="Arial" w:cs="Arial"/>
          </w:rPr>
          <w:t>http://www.oshr.nc.gov/jobs/general.htm</w:t>
        </w:r>
      </w:hyperlink>
    </w:p>
    <w:p w:rsidR="006C619B" w:rsidRPr="00601079" w:rsidRDefault="006C619B">
      <w:pPr>
        <w:jc w:val="both"/>
        <w:rPr>
          <w:rFonts w:ascii="Arial" w:hAnsi="Arial" w:cs="Arial"/>
          <w:b/>
          <w:color w:val="008000"/>
          <w:u w:val="single"/>
        </w:rPr>
      </w:pPr>
    </w:p>
    <w:p w:rsidR="00A7449E" w:rsidRPr="00601079" w:rsidRDefault="00A7449E" w:rsidP="00A7449E">
      <w:pPr>
        <w:rPr>
          <w:rFonts w:ascii="Arial" w:hAnsi="Arial" w:cs="Arial"/>
          <w:b/>
          <w:u w:val="single"/>
        </w:rPr>
      </w:pPr>
      <w:r w:rsidRPr="00601079">
        <w:rPr>
          <w:rFonts w:ascii="Arial" w:hAnsi="Arial" w:cs="Arial"/>
          <w:b/>
        </w:rPr>
        <w:t xml:space="preserve">PREFERENCE:  </w:t>
      </w:r>
      <w:r w:rsidR="007647B7" w:rsidRPr="00601079">
        <w:rPr>
          <w:rFonts w:ascii="Arial" w:hAnsi="Arial" w:cs="Arial"/>
          <w:b/>
        </w:rPr>
        <w:t>Bilingual applicants are preferred</w:t>
      </w:r>
    </w:p>
    <w:p w:rsidR="00E2666F" w:rsidRPr="00601079" w:rsidRDefault="00E2666F">
      <w:pPr>
        <w:jc w:val="both"/>
        <w:rPr>
          <w:rFonts w:ascii="Arial" w:hAnsi="Arial" w:cs="Arial"/>
          <w:b/>
          <w:color w:val="008000"/>
          <w:u w:val="single"/>
        </w:rPr>
      </w:pPr>
    </w:p>
    <w:p w:rsidR="005D664E" w:rsidRPr="009579F9" w:rsidRDefault="00293DA2" w:rsidP="005D664E">
      <w:pPr>
        <w:rPr>
          <w:sz w:val="24"/>
          <w:szCs w:val="24"/>
        </w:rPr>
      </w:pPr>
      <w:r w:rsidRPr="00601079">
        <w:rPr>
          <w:rFonts w:ascii="Arial" w:hAnsi="Arial" w:cs="Arial"/>
          <w:b/>
        </w:rPr>
        <w:t xml:space="preserve">Description of Job Duties:    </w:t>
      </w:r>
      <w:r w:rsidR="005D664E" w:rsidRPr="009579F9">
        <w:rPr>
          <w:sz w:val="24"/>
          <w:szCs w:val="24"/>
        </w:rPr>
        <w:t xml:space="preserve">Performs difficult paraprofessional work involving special investigative work in the area of fraud as related to the determination and redetermination of applicants' eligibility for public, medical, or food and nutrition assistance through the Department of </w:t>
      </w:r>
      <w:r w:rsidR="005D664E">
        <w:rPr>
          <w:sz w:val="24"/>
          <w:szCs w:val="24"/>
        </w:rPr>
        <w:t>Social</w:t>
      </w:r>
      <w:r w:rsidR="005D664E" w:rsidRPr="009579F9">
        <w:rPr>
          <w:sz w:val="24"/>
          <w:szCs w:val="24"/>
        </w:rPr>
        <w:t xml:space="preserve"> Services. Work is circumscribed by a variety of federal, state and county court decisions, laws, policies, regulations and procedures. Work is performed under regular supervision.</w:t>
      </w:r>
      <w:bookmarkStart w:id="0" w:name="_GoBack"/>
      <w:bookmarkEnd w:id="0"/>
    </w:p>
    <w:p w:rsidR="00293DA2" w:rsidRPr="00601079" w:rsidRDefault="00293DA2" w:rsidP="00293DA2">
      <w:pPr>
        <w:rPr>
          <w:rFonts w:ascii="Arial" w:hAnsi="Arial" w:cs="Arial"/>
        </w:rPr>
      </w:pPr>
      <w:r w:rsidRPr="00601079">
        <w:rPr>
          <w:rFonts w:ascii="Arial" w:hAnsi="Arial" w:cs="Arial"/>
        </w:rPr>
        <w:t>.</w:t>
      </w:r>
    </w:p>
    <w:p w:rsidR="005D664E" w:rsidRPr="009579F9" w:rsidRDefault="005D664E" w:rsidP="005D664E">
      <w:pPr>
        <w:rPr>
          <w:sz w:val="24"/>
          <w:szCs w:val="24"/>
        </w:rPr>
      </w:pPr>
      <w:r w:rsidRPr="009579F9">
        <w:rPr>
          <w:sz w:val="24"/>
          <w:szCs w:val="24"/>
        </w:rPr>
        <w:t>Responding to allegations of fraudulent application for public, medical, or food and nutrition assistance from the general public, law enforcement officials, State Office of Personnel and other community and governmental agencies.</w:t>
      </w:r>
      <w:r>
        <w:rPr>
          <w:sz w:val="24"/>
          <w:szCs w:val="24"/>
        </w:rPr>
        <w:t xml:space="preserve"> </w:t>
      </w:r>
      <w:r w:rsidRPr="009579F9">
        <w:rPr>
          <w:sz w:val="24"/>
          <w:szCs w:val="24"/>
        </w:rPr>
        <w:t>Researching and compiling information and evidence relating to case including interviewing clients filing allegedly fraudulent applications and other parties who may have relevant information such as neighbors, employers, or landlords.</w:t>
      </w:r>
      <w:r>
        <w:rPr>
          <w:sz w:val="24"/>
          <w:szCs w:val="24"/>
        </w:rPr>
        <w:t xml:space="preserve"> </w:t>
      </w:r>
      <w:r w:rsidRPr="009579F9">
        <w:rPr>
          <w:sz w:val="24"/>
          <w:szCs w:val="24"/>
        </w:rPr>
        <w:t xml:space="preserve"> Deciding on a course of action either in dismissing the case, arranging with the client for repayment or presenting the case in an administrative hearing or to the district attorney for prosecution.</w:t>
      </w:r>
    </w:p>
    <w:p w:rsidR="00293DA2" w:rsidRPr="00601079" w:rsidRDefault="00293DA2" w:rsidP="00293DA2">
      <w:pPr>
        <w:pStyle w:val="Heading6"/>
        <w:rPr>
          <w:rFonts w:ascii="Arial" w:hAnsi="Arial" w:cs="Arial"/>
          <w:bCs w:val="0"/>
          <w:sz w:val="20"/>
          <w:szCs w:val="20"/>
        </w:rPr>
      </w:pPr>
      <w:r w:rsidRPr="00601079">
        <w:rPr>
          <w:rFonts w:ascii="Arial" w:hAnsi="Arial" w:cs="Arial"/>
          <w:bCs w:val="0"/>
          <w:sz w:val="20"/>
          <w:szCs w:val="20"/>
        </w:rPr>
        <w:t xml:space="preserve">Educational/Experience Requirements: </w:t>
      </w:r>
    </w:p>
    <w:p w:rsidR="00293DA2" w:rsidRPr="00601079" w:rsidRDefault="00293DA2" w:rsidP="00293DA2">
      <w:pPr>
        <w:rPr>
          <w:rFonts w:ascii="Arial" w:hAnsi="Arial" w:cs="Arial"/>
          <w:b/>
        </w:rPr>
      </w:pPr>
      <w:r w:rsidRPr="00601079">
        <w:rPr>
          <w:rFonts w:ascii="Arial" w:hAnsi="Arial" w:cs="Arial"/>
          <w:b/>
        </w:rPr>
        <w:t>IMC II</w:t>
      </w:r>
    </w:p>
    <w:p w:rsidR="00293DA2" w:rsidRPr="00601079" w:rsidRDefault="00293DA2" w:rsidP="00293DA2">
      <w:pPr>
        <w:pStyle w:val="BodyText"/>
        <w:numPr>
          <w:ilvl w:val="0"/>
          <w:numId w:val="1"/>
        </w:numPr>
        <w:jc w:val="left"/>
        <w:rPr>
          <w:rFonts w:ascii="Arial" w:hAnsi="Arial" w:cs="Arial"/>
          <w:sz w:val="20"/>
        </w:rPr>
      </w:pPr>
      <w:r w:rsidRPr="00601079">
        <w:rPr>
          <w:rFonts w:ascii="Arial" w:hAnsi="Arial" w:cs="Arial"/>
          <w:sz w:val="20"/>
        </w:rPr>
        <w:t>One year of experience as an Income Maintenance Caseworker</w:t>
      </w:r>
    </w:p>
    <w:p w:rsidR="00293DA2" w:rsidRDefault="005D664E" w:rsidP="00293DA2">
      <w:pPr>
        <w:rPr>
          <w:rFonts w:ascii="Arial" w:hAnsi="Arial" w:cs="Arial"/>
          <w:b/>
        </w:rPr>
      </w:pPr>
      <w:r>
        <w:rPr>
          <w:rFonts w:ascii="Arial" w:hAnsi="Arial" w:cs="Arial"/>
          <w:b/>
        </w:rPr>
        <w:t>Income Maintenance Investigator II</w:t>
      </w:r>
    </w:p>
    <w:p w:rsidR="005D664E" w:rsidRDefault="005D664E" w:rsidP="005D664E">
      <w:pPr>
        <w:autoSpaceDE w:val="0"/>
        <w:autoSpaceDN w:val="0"/>
        <w:adjustRightInd w:val="0"/>
        <w:rPr>
          <w:rFonts w:ascii="TimesNewRoman" w:hAnsi="TimesNewRoman" w:cs="TimesNewRoman"/>
          <w:sz w:val="21"/>
          <w:szCs w:val="21"/>
        </w:rPr>
      </w:pPr>
      <w:r>
        <w:rPr>
          <w:rFonts w:ascii="TimesNewRoman" w:hAnsi="TimesNewRoman" w:cs="TimesNewRoman"/>
          <w:sz w:val="21"/>
          <w:szCs w:val="21"/>
        </w:rPr>
        <w:t>An Associate Degree in Human Services</w:t>
      </w:r>
    </w:p>
    <w:p w:rsidR="005D664E" w:rsidRDefault="005D664E" w:rsidP="005D664E">
      <w:pPr>
        <w:autoSpaceDE w:val="0"/>
        <w:autoSpaceDN w:val="0"/>
        <w:adjustRightInd w:val="0"/>
        <w:rPr>
          <w:rFonts w:ascii="TimesNewRoman" w:hAnsi="TimesNewRoman" w:cs="TimesNewRoman"/>
          <w:sz w:val="21"/>
          <w:szCs w:val="21"/>
        </w:rPr>
      </w:pPr>
      <w:r>
        <w:rPr>
          <w:rFonts w:ascii="TimesNewRoman" w:hAnsi="TimesNewRoman" w:cs="TimesNewRoman"/>
          <w:sz w:val="21"/>
          <w:szCs w:val="21"/>
        </w:rPr>
        <w:t>Technology, Social Services Associate, Paralegal Technology, Criminal Justice, Business</w:t>
      </w:r>
    </w:p>
    <w:p w:rsidR="005D664E" w:rsidRDefault="005D664E" w:rsidP="005D664E">
      <w:pPr>
        <w:autoSpaceDE w:val="0"/>
        <w:autoSpaceDN w:val="0"/>
        <w:adjustRightInd w:val="0"/>
        <w:rPr>
          <w:rFonts w:ascii="TimesNewRoman" w:hAnsi="TimesNewRoman" w:cs="TimesNewRoman"/>
          <w:sz w:val="21"/>
          <w:szCs w:val="21"/>
        </w:rPr>
      </w:pPr>
      <w:r>
        <w:rPr>
          <w:rFonts w:ascii="TimesNewRoman" w:hAnsi="TimesNewRoman" w:cs="TimesNewRoman"/>
          <w:sz w:val="21"/>
          <w:szCs w:val="21"/>
        </w:rPr>
        <w:t>Administration, Secretarial Science or closely related curriculum and two years of experience as an</w:t>
      </w:r>
    </w:p>
    <w:p w:rsidR="005D664E" w:rsidRDefault="005D664E" w:rsidP="005D664E">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 Maintenance Caseworker or Investigator; or, graduation from high school and three years of</w:t>
      </w:r>
    </w:p>
    <w:p w:rsidR="005D664E" w:rsidRDefault="005D664E" w:rsidP="005D664E">
      <w:pPr>
        <w:autoSpaceDE w:val="0"/>
        <w:autoSpaceDN w:val="0"/>
        <w:adjustRightInd w:val="0"/>
        <w:rPr>
          <w:rFonts w:ascii="TimesNewRoman" w:hAnsi="TimesNewRoman" w:cs="TimesNewRoman"/>
          <w:sz w:val="21"/>
          <w:szCs w:val="21"/>
        </w:rPr>
      </w:pPr>
      <w:proofErr w:type="gramStart"/>
      <w:r>
        <w:rPr>
          <w:rFonts w:ascii="TimesNewRoman" w:hAnsi="TimesNewRoman" w:cs="TimesNewRoman"/>
          <w:sz w:val="21"/>
          <w:szCs w:val="21"/>
        </w:rPr>
        <w:t>experience</w:t>
      </w:r>
      <w:proofErr w:type="gramEnd"/>
      <w:r>
        <w:rPr>
          <w:rFonts w:ascii="TimesNewRoman" w:hAnsi="TimesNewRoman" w:cs="TimesNewRoman"/>
          <w:sz w:val="21"/>
          <w:szCs w:val="21"/>
        </w:rPr>
        <w:t xml:space="preserve"> as an Income Maintenance Caseworker or Income Maintenance Investigator; or graduation</w:t>
      </w:r>
    </w:p>
    <w:p w:rsidR="005D664E" w:rsidRDefault="005D664E" w:rsidP="005D664E">
      <w:pPr>
        <w:autoSpaceDE w:val="0"/>
        <w:autoSpaceDN w:val="0"/>
        <w:adjustRightInd w:val="0"/>
        <w:rPr>
          <w:rFonts w:ascii="TimesNewRoman" w:hAnsi="TimesNewRoman" w:cs="TimesNewRoman"/>
          <w:sz w:val="21"/>
          <w:szCs w:val="21"/>
        </w:rPr>
      </w:pPr>
      <w:proofErr w:type="gramStart"/>
      <w:r>
        <w:rPr>
          <w:rFonts w:ascii="TimesNewRoman" w:hAnsi="TimesNewRoman" w:cs="TimesNewRoman"/>
          <w:sz w:val="21"/>
          <w:szCs w:val="21"/>
        </w:rPr>
        <w:t>from</w:t>
      </w:r>
      <w:proofErr w:type="gramEnd"/>
      <w:r>
        <w:rPr>
          <w:rFonts w:ascii="TimesNewRoman" w:hAnsi="TimesNewRoman" w:cs="TimesNewRoman"/>
          <w:sz w:val="21"/>
          <w:szCs w:val="21"/>
        </w:rPr>
        <w:t xml:space="preserve"> high school and two years of investigative experience in credit, legal, or law enforcement work</w:t>
      </w:r>
    </w:p>
    <w:p w:rsidR="005D664E" w:rsidRDefault="005D664E" w:rsidP="005D664E">
      <w:pPr>
        <w:autoSpaceDE w:val="0"/>
        <w:autoSpaceDN w:val="0"/>
        <w:adjustRightInd w:val="0"/>
        <w:rPr>
          <w:rFonts w:ascii="TimesNewRoman" w:hAnsi="TimesNewRoman" w:cs="TimesNewRoman"/>
          <w:sz w:val="21"/>
          <w:szCs w:val="21"/>
        </w:rPr>
      </w:pPr>
      <w:proofErr w:type="gramStart"/>
      <w:r>
        <w:rPr>
          <w:rFonts w:ascii="TimesNewRoman" w:hAnsi="TimesNewRoman" w:cs="TimesNewRoman"/>
          <w:sz w:val="21"/>
          <w:szCs w:val="21"/>
        </w:rPr>
        <w:t>plus</w:t>
      </w:r>
      <w:proofErr w:type="gramEnd"/>
      <w:r>
        <w:rPr>
          <w:rFonts w:ascii="TimesNewRoman" w:hAnsi="TimesNewRoman" w:cs="TimesNewRoman"/>
          <w:sz w:val="21"/>
          <w:szCs w:val="21"/>
        </w:rPr>
        <w:t xml:space="preserve"> eighteen months of experience as an Income Maintenance Caseworker or Income Maintenance</w:t>
      </w:r>
    </w:p>
    <w:p w:rsidR="005D664E" w:rsidRPr="00601079" w:rsidRDefault="005D664E" w:rsidP="005D664E">
      <w:pPr>
        <w:rPr>
          <w:rFonts w:ascii="Arial" w:hAnsi="Arial" w:cs="Arial"/>
          <w:b/>
        </w:rPr>
      </w:pPr>
      <w:r>
        <w:rPr>
          <w:rFonts w:ascii="TimesNewRoman" w:hAnsi="TimesNewRoman" w:cs="TimesNewRoman"/>
          <w:sz w:val="21"/>
          <w:szCs w:val="21"/>
        </w:rPr>
        <w:t>Investigator; or an equivalent combination of training and experience</w:t>
      </w:r>
    </w:p>
    <w:p w:rsidR="00293DA2" w:rsidRPr="00601079" w:rsidRDefault="00293DA2" w:rsidP="00293DA2">
      <w:pPr>
        <w:rPr>
          <w:rFonts w:ascii="Arial" w:hAnsi="Arial" w:cs="Arial"/>
          <w:b/>
          <w:color w:val="0033CC"/>
        </w:rPr>
      </w:pPr>
    </w:p>
    <w:p w:rsidR="005D664E" w:rsidRDefault="00293DA2" w:rsidP="005D664E">
      <w:pPr>
        <w:autoSpaceDE w:val="0"/>
        <w:autoSpaceDN w:val="0"/>
        <w:adjustRightInd w:val="0"/>
        <w:rPr>
          <w:rFonts w:ascii="TimesNewRoman" w:hAnsi="TimesNewRoman" w:cs="TimesNewRoman"/>
          <w:sz w:val="21"/>
          <w:szCs w:val="21"/>
        </w:rPr>
      </w:pPr>
      <w:r w:rsidRPr="00601079">
        <w:rPr>
          <w:rFonts w:ascii="Arial" w:hAnsi="Arial" w:cs="Arial"/>
          <w:b/>
        </w:rPr>
        <w:t>Knowledge, Skills and Abilities Required:</w:t>
      </w:r>
      <w:r w:rsidRPr="00601079">
        <w:rPr>
          <w:rFonts w:ascii="Arial" w:hAnsi="Arial" w:cs="Arial"/>
        </w:rPr>
        <w:t xml:space="preserve">   </w:t>
      </w:r>
      <w:r w:rsidR="005D664E">
        <w:rPr>
          <w:rFonts w:ascii="TimesNewRoman" w:hAnsi="TimesNewRoman" w:cs="TimesNewRoman"/>
          <w:sz w:val="21"/>
          <w:szCs w:val="21"/>
        </w:rPr>
        <w:t>Thorough knowledge of manuals, rules, and procedures used in</w:t>
      </w:r>
    </w:p>
    <w:p w:rsidR="005D664E" w:rsidRDefault="005D664E" w:rsidP="005D664E">
      <w:pPr>
        <w:autoSpaceDE w:val="0"/>
        <w:autoSpaceDN w:val="0"/>
        <w:adjustRightInd w:val="0"/>
        <w:rPr>
          <w:rFonts w:ascii="TimesNewRoman" w:hAnsi="TimesNewRoman" w:cs="TimesNewRoman"/>
          <w:sz w:val="21"/>
          <w:szCs w:val="21"/>
        </w:rPr>
      </w:pPr>
      <w:proofErr w:type="gramStart"/>
      <w:r>
        <w:rPr>
          <w:rFonts w:ascii="TimesNewRoman" w:hAnsi="TimesNewRoman" w:cs="TimesNewRoman"/>
          <w:sz w:val="21"/>
          <w:szCs w:val="21"/>
        </w:rPr>
        <w:t>determining</w:t>
      </w:r>
      <w:proofErr w:type="gramEnd"/>
      <w:r>
        <w:rPr>
          <w:rFonts w:ascii="TimesNewRoman" w:hAnsi="TimesNewRoman" w:cs="TimesNewRoman"/>
          <w:sz w:val="21"/>
          <w:szCs w:val="21"/>
        </w:rPr>
        <w:t xml:space="preserve"> eligibility. Thorough knowledge of investigative procedures and techniques. Thorough</w:t>
      </w:r>
    </w:p>
    <w:p w:rsidR="005D664E" w:rsidRDefault="005D664E" w:rsidP="005D664E">
      <w:pPr>
        <w:autoSpaceDE w:val="0"/>
        <w:autoSpaceDN w:val="0"/>
        <w:adjustRightInd w:val="0"/>
        <w:rPr>
          <w:rFonts w:ascii="TimesNewRoman" w:hAnsi="TimesNewRoman" w:cs="TimesNewRoman"/>
          <w:sz w:val="21"/>
          <w:szCs w:val="21"/>
        </w:rPr>
      </w:pPr>
      <w:proofErr w:type="gramStart"/>
      <w:r>
        <w:rPr>
          <w:rFonts w:ascii="TimesNewRoman" w:hAnsi="TimesNewRoman" w:cs="TimesNewRoman"/>
          <w:sz w:val="21"/>
          <w:szCs w:val="21"/>
        </w:rPr>
        <w:t>knowledge</w:t>
      </w:r>
      <w:proofErr w:type="gramEnd"/>
      <w:r>
        <w:rPr>
          <w:rFonts w:ascii="TimesNewRoman" w:hAnsi="TimesNewRoman" w:cs="TimesNewRoman"/>
          <w:sz w:val="21"/>
          <w:szCs w:val="21"/>
        </w:rPr>
        <w:t xml:space="preserve"> of rules, regulations, policies, and procedures of the judicial system. Good mathematical</w:t>
      </w:r>
    </w:p>
    <w:p w:rsidR="005D664E" w:rsidRDefault="005D664E" w:rsidP="005D664E">
      <w:pPr>
        <w:autoSpaceDE w:val="0"/>
        <w:autoSpaceDN w:val="0"/>
        <w:adjustRightInd w:val="0"/>
        <w:rPr>
          <w:rFonts w:ascii="TimesNewRoman" w:hAnsi="TimesNewRoman" w:cs="TimesNewRoman"/>
          <w:sz w:val="21"/>
          <w:szCs w:val="21"/>
        </w:rPr>
      </w:pPr>
      <w:proofErr w:type="gramStart"/>
      <w:r>
        <w:rPr>
          <w:rFonts w:ascii="TimesNewRoman" w:hAnsi="TimesNewRoman" w:cs="TimesNewRoman"/>
          <w:sz w:val="21"/>
          <w:szCs w:val="21"/>
        </w:rPr>
        <w:t>reasoning</w:t>
      </w:r>
      <w:proofErr w:type="gramEnd"/>
      <w:r>
        <w:rPr>
          <w:rFonts w:ascii="TimesNewRoman" w:hAnsi="TimesNewRoman" w:cs="TimesNewRoman"/>
          <w:sz w:val="21"/>
          <w:szCs w:val="21"/>
        </w:rPr>
        <w:t xml:space="preserve"> and computational skills. Considerable knowledge of agency's organizational rules, policies,</w:t>
      </w:r>
    </w:p>
    <w:p w:rsidR="005D664E" w:rsidRDefault="005D664E" w:rsidP="005D664E">
      <w:pPr>
        <w:autoSpaceDE w:val="0"/>
        <w:autoSpaceDN w:val="0"/>
        <w:adjustRightInd w:val="0"/>
        <w:rPr>
          <w:rFonts w:ascii="TimesNewRoman" w:hAnsi="TimesNewRoman" w:cs="TimesNewRoman"/>
          <w:sz w:val="21"/>
          <w:szCs w:val="21"/>
        </w:rPr>
      </w:pPr>
      <w:proofErr w:type="gramStart"/>
      <w:r>
        <w:rPr>
          <w:rFonts w:ascii="TimesNewRoman" w:hAnsi="TimesNewRoman" w:cs="TimesNewRoman"/>
          <w:sz w:val="21"/>
          <w:szCs w:val="21"/>
        </w:rPr>
        <w:t>and</w:t>
      </w:r>
      <w:proofErr w:type="gramEnd"/>
      <w:r>
        <w:rPr>
          <w:rFonts w:ascii="TimesNewRoman" w:hAnsi="TimesNewRoman" w:cs="TimesNewRoman"/>
          <w:sz w:val="21"/>
          <w:szCs w:val="21"/>
        </w:rPr>
        <w:t xml:space="preserve"> procedures. Ability to recognize, collect, and evaluate evidence to support actions. Ability to</w:t>
      </w:r>
    </w:p>
    <w:p w:rsidR="005D664E" w:rsidRDefault="005D664E" w:rsidP="005D664E">
      <w:pPr>
        <w:autoSpaceDE w:val="0"/>
        <w:autoSpaceDN w:val="0"/>
        <w:adjustRightInd w:val="0"/>
        <w:rPr>
          <w:rFonts w:ascii="TimesNewRoman" w:hAnsi="TimesNewRoman" w:cs="TimesNewRoman"/>
          <w:sz w:val="21"/>
          <w:szCs w:val="21"/>
        </w:rPr>
      </w:pPr>
      <w:proofErr w:type="gramStart"/>
      <w:r>
        <w:rPr>
          <w:rFonts w:ascii="TimesNewRoman" w:hAnsi="TimesNewRoman" w:cs="TimesNewRoman"/>
          <w:sz w:val="21"/>
          <w:szCs w:val="21"/>
        </w:rPr>
        <w:t>communicate</w:t>
      </w:r>
      <w:proofErr w:type="gramEnd"/>
      <w:r>
        <w:rPr>
          <w:rFonts w:ascii="TimesNewRoman" w:hAnsi="TimesNewRoman" w:cs="TimesNewRoman"/>
          <w:sz w:val="21"/>
          <w:szCs w:val="21"/>
        </w:rPr>
        <w:t xml:space="preserve"> effectively with applicants, community agencies, law enforcement agencies, and judiciary</w:t>
      </w:r>
    </w:p>
    <w:p w:rsidR="005D664E" w:rsidRDefault="005D664E" w:rsidP="005D664E">
      <w:pPr>
        <w:autoSpaceDE w:val="0"/>
        <w:autoSpaceDN w:val="0"/>
        <w:adjustRightInd w:val="0"/>
        <w:rPr>
          <w:rFonts w:ascii="TimesNewRoman" w:hAnsi="TimesNewRoman" w:cs="TimesNewRoman"/>
          <w:sz w:val="21"/>
          <w:szCs w:val="21"/>
        </w:rPr>
      </w:pPr>
      <w:proofErr w:type="gramStart"/>
      <w:r>
        <w:rPr>
          <w:rFonts w:ascii="TimesNewRoman" w:hAnsi="TimesNewRoman" w:cs="TimesNewRoman"/>
          <w:sz w:val="21"/>
          <w:szCs w:val="21"/>
        </w:rPr>
        <w:t>personnel</w:t>
      </w:r>
      <w:proofErr w:type="gramEnd"/>
      <w:r>
        <w:rPr>
          <w:rFonts w:ascii="TimesNewRoman" w:hAnsi="TimesNewRoman" w:cs="TimesNewRoman"/>
          <w:sz w:val="21"/>
          <w:szCs w:val="21"/>
        </w:rPr>
        <w:t xml:space="preserve"> to obtain or present pertinent data, and to negotiate agreement and/or cooperation. Ability to</w:t>
      </w:r>
    </w:p>
    <w:p w:rsidR="005D664E" w:rsidRDefault="005D664E" w:rsidP="005D664E">
      <w:pPr>
        <w:autoSpaceDE w:val="0"/>
        <w:autoSpaceDN w:val="0"/>
        <w:adjustRightInd w:val="0"/>
        <w:rPr>
          <w:rFonts w:ascii="TimesNewRoman" w:hAnsi="TimesNewRoman" w:cs="TimesNewRoman"/>
          <w:sz w:val="21"/>
          <w:szCs w:val="21"/>
        </w:rPr>
      </w:pPr>
      <w:proofErr w:type="gramStart"/>
      <w:r>
        <w:rPr>
          <w:rFonts w:ascii="TimesNewRoman" w:hAnsi="TimesNewRoman" w:cs="TimesNewRoman"/>
          <w:sz w:val="21"/>
          <w:szCs w:val="21"/>
        </w:rPr>
        <w:t>maintain</w:t>
      </w:r>
      <w:proofErr w:type="gramEnd"/>
      <w:r>
        <w:rPr>
          <w:rFonts w:ascii="TimesNewRoman" w:hAnsi="TimesNewRoman" w:cs="TimesNewRoman"/>
          <w:sz w:val="21"/>
          <w:szCs w:val="21"/>
        </w:rPr>
        <w:t xml:space="preserve"> effective working relationships with other employees, the general public, and the judicial</w:t>
      </w:r>
    </w:p>
    <w:p w:rsidR="00192CC0" w:rsidRPr="00601079" w:rsidRDefault="005D664E" w:rsidP="005D664E">
      <w:pPr>
        <w:rPr>
          <w:rFonts w:ascii="Arial" w:hAnsi="Arial" w:cs="Arial"/>
        </w:rPr>
      </w:pPr>
      <w:proofErr w:type="gramStart"/>
      <w:r>
        <w:rPr>
          <w:rFonts w:ascii="TimesNewRoman" w:hAnsi="TimesNewRoman" w:cs="TimesNewRoman"/>
          <w:sz w:val="21"/>
          <w:szCs w:val="21"/>
        </w:rPr>
        <w:t>system</w:t>
      </w:r>
      <w:proofErr w:type="gramEnd"/>
      <w:r>
        <w:rPr>
          <w:rFonts w:ascii="TimesNewRoman" w:hAnsi="TimesNewRoman" w:cs="TimesNewRoman"/>
          <w:sz w:val="21"/>
          <w:szCs w:val="21"/>
        </w:rPr>
        <w:t>. Ability to present information orally or in written form</w:t>
      </w:r>
      <w:r w:rsidR="00293DA2" w:rsidRPr="00601079">
        <w:rPr>
          <w:rFonts w:ascii="Arial" w:hAnsi="Arial" w:cs="Arial"/>
        </w:rPr>
        <w:t xml:space="preserve">   </w:t>
      </w:r>
      <w:proofErr w:type="gramStart"/>
      <w:r w:rsidR="00293DA2" w:rsidRPr="00601079">
        <w:rPr>
          <w:rFonts w:ascii="Arial" w:hAnsi="Arial" w:cs="Arial"/>
        </w:rPr>
        <w:t>Must</w:t>
      </w:r>
      <w:proofErr w:type="gramEnd"/>
      <w:r w:rsidR="00293DA2" w:rsidRPr="00601079">
        <w:rPr>
          <w:rFonts w:ascii="Arial" w:hAnsi="Arial" w:cs="Arial"/>
        </w:rPr>
        <w:t xml:space="preserve"> possess a valid NC Driver's license</w:t>
      </w:r>
      <w:r w:rsidR="00601079" w:rsidRPr="00601079">
        <w:rPr>
          <w:rFonts w:ascii="Arial" w:hAnsi="Arial" w:cs="Arial"/>
        </w:rPr>
        <w:t>.</w:t>
      </w:r>
      <w:r w:rsidR="00293DA2" w:rsidRPr="00601079">
        <w:rPr>
          <w:rFonts w:ascii="Arial" w:hAnsi="Arial" w:cs="Arial"/>
        </w:rPr>
        <w:t xml:space="preserve"> </w:t>
      </w:r>
    </w:p>
    <w:p w:rsidR="00601079" w:rsidRPr="00601079" w:rsidRDefault="00601079" w:rsidP="00D438E4">
      <w:pPr>
        <w:pStyle w:val="Heading2"/>
        <w:jc w:val="center"/>
        <w:rPr>
          <w:rFonts w:ascii="Arial" w:hAnsi="Arial" w:cs="Arial"/>
          <w:b w:val="0"/>
          <w:sz w:val="20"/>
        </w:rPr>
      </w:pPr>
    </w:p>
    <w:p w:rsidR="00601079" w:rsidRPr="00601079" w:rsidRDefault="00601079" w:rsidP="00D438E4">
      <w:pPr>
        <w:pStyle w:val="Heading2"/>
        <w:jc w:val="center"/>
        <w:rPr>
          <w:rFonts w:ascii="Arial" w:hAnsi="Arial" w:cs="Arial"/>
          <w:b w:val="0"/>
          <w:sz w:val="20"/>
        </w:rPr>
      </w:pPr>
    </w:p>
    <w:p w:rsidR="00192CC0" w:rsidRPr="00601079" w:rsidRDefault="00192CC0" w:rsidP="00D438E4">
      <w:pPr>
        <w:pStyle w:val="Heading2"/>
        <w:jc w:val="center"/>
        <w:rPr>
          <w:rFonts w:ascii="Arial" w:hAnsi="Arial" w:cs="Arial"/>
          <w:sz w:val="20"/>
        </w:rPr>
      </w:pPr>
      <w:r w:rsidRPr="00601079">
        <w:rPr>
          <w:rFonts w:ascii="Arial" w:hAnsi="Arial" w:cs="Arial"/>
          <w:b w:val="0"/>
          <w:sz w:val="20"/>
        </w:rPr>
        <w:t>An Equal Opportu</w:t>
      </w:r>
      <w:r w:rsidR="00E2666F" w:rsidRPr="00601079">
        <w:rPr>
          <w:rFonts w:ascii="Arial" w:hAnsi="Arial" w:cs="Arial"/>
          <w:b w:val="0"/>
          <w:sz w:val="20"/>
        </w:rPr>
        <w:t>nity</w:t>
      </w:r>
      <w:r w:rsidRPr="00601079">
        <w:rPr>
          <w:rFonts w:ascii="Arial" w:hAnsi="Arial" w:cs="Arial"/>
          <w:b w:val="0"/>
          <w:sz w:val="20"/>
        </w:rPr>
        <w:t xml:space="preserve"> Employer</w:t>
      </w:r>
    </w:p>
    <w:p w:rsidR="00192CC0" w:rsidRPr="00601079" w:rsidRDefault="00192CC0" w:rsidP="00192CC0">
      <w:pPr>
        <w:rPr>
          <w:rFonts w:ascii="Arial" w:hAnsi="Arial" w:cs="Arial"/>
          <w:b/>
        </w:rPr>
      </w:pPr>
    </w:p>
    <w:sectPr w:rsidR="00192CC0" w:rsidRPr="00601079" w:rsidSect="008662E4">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B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10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8967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4D5AA7"/>
    <w:multiLevelType w:val="hybridMultilevel"/>
    <w:tmpl w:val="E8709510"/>
    <w:lvl w:ilvl="0" w:tplc="9DFA1E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701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7C538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28"/>
    <w:rsid w:val="00060496"/>
    <w:rsid w:val="0009301F"/>
    <w:rsid w:val="000B210E"/>
    <w:rsid w:val="000F1C3B"/>
    <w:rsid w:val="00116B58"/>
    <w:rsid w:val="0015736B"/>
    <w:rsid w:val="00162A9B"/>
    <w:rsid w:val="00192CC0"/>
    <w:rsid w:val="001A3118"/>
    <w:rsid w:val="002334D4"/>
    <w:rsid w:val="00255DAA"/>
    <w:rsid w:val="002918C5"/>
    <w:rsid w:val="00293DA2"/>
    <w:rsid w:val="002C0B53"/>
    <w:rsid w:val="00346D1F"/>
    <w:rsid w:val="00365305"/>
    <w:rsid w:val="003E6AAD"/>
    <w:rsid w:val="00422BF5"/>
    <w:rsid w:val="004300FD"/>
    <w:rsid w:val="00487280"/>
    <w:rsid w:val="004A0F48"/>
    <w:rsid w:val="004D3834"/>
    <w:rsid w:val="0058452B"/>
    <w:rsid w:val="005D664E"/>
    <w:rsid w:val="00601079"/>
    <w:rsid w:val="0063710D"/>
    <w:rsid w:val="00660103"/>
    <w:rsid w:val="00687C2F"/>
    <w:rsid w:val="006A4D43"/>
    <w:rsid w:val="006B20C5"/>
    <w:rsid w:val="006B2600"/>
    <w:rsid w:val="006B64FC"/>
    <w:rsid w:val="006C619B"/>
    <w:rsid w:val="006D1D2B"/>
    <w:rsid w:val="00700043"/>
    <w:rsid w:val="00717FC7"/>
    <w:rsid w:val="00722365"/>
    <w:rsid w:val="007647B7"/>
    <w:rsid w:val="00786CBC"/>
    <w:rsid w:val="00787668"/>
    <w:rsid w:val="007C31E8"/>
    <w:rsid w:val="007D426F"/>
    <w:rsid w:val="00835777"/>
    <w:rsid w:val="00855D8A"/>
    <w:rsid w:val="00860086"/>
    <w:rsid w:val="00864156"/>
    <w:rsid w:val="008662E4"/>
    <w:rsid w:val="008C7C0C"/>
    <w:rsid w:val="008E38EC"/>
    <w:rsid w:val="009320F3"/>
    <w:rsid w:val="00935403"/>
    <w:rsid w:val="009F6591"/>
    <w:rsid w:val="00A6453F"/>
    <w:rsid w:val="00A7449E"/>
    <w:rsid w:val="00A80ADA"/>
    <w:rsid w:val="00AC189E"/>
    <w:rsid w:val="00B85231"/>
    <w:rsid w:val="00BB1928"/>
    <w:rsid w:val="00BB5E42"/>
    <w:rsid w:val="00C019F0"/>
    <w:rsid w:val="00C0314D"/>
    <w:rsid w:val="00C42333"/>
    <w:rsid w:val="00CB75E1"/>
    <w:rsid w:val="00CF664A"/>
    <w:rsid w:val="00D234E8"/>
    <w:rsid w:val="00D438E4"/>
    <w:rsid w:val="00D50CBE"/>
    <w:rsid w:val="00D66D7A"/>
    <w:rsid w:val="00D80800"/>
    <w:rsid w:val="00DC3462"/>
    <w:rsid w:val="00DE248E"/>
    <w:rsid w:val="00E2666F"/>
    <w:rsid w:val="00E52DC5"/>
    <w:rsid w:val="00E76DB5"/>
    <w:rsid w:val="00EA2548"/>
    <w:rsid w:val="00EC6653"/>
    <w:rsid w:val="00F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9248B7-72C6-45C7-85A9-ADFCEB9E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outlineLvl w:val="0"/>
    </w:pPr>
    <w:rPr>
      <w:b/>
      <w:i/>
    </w:rPr>
  </w:style>
  <w:style w:type="paragraph" w:styleId="Heading2">
    <w:name w:val="heading 2"/>
    <w:basedOn w:val="Normal"/>
    <w:next w:val="Normal"/>
    <w:qFormat/>
    <w:pPr>
      <w:keepNext/>
      <w:spacing w:line="360" w:lineRule="auto"/>
      <w:outlineLvl w:val="1"/>
    </w:pPr>
    <w:rPr>
      <w:b/>
      <w:sz w:val="22"/>
    </w:rPr>
  </w:style>
  <w:style w:type="paragraph" w:styleId="Heading3">
    <w:name w:val="heading 3"/>
    <w:basedOn w:val="Normal"/>
    <w:next w:val="Normal"/>
    <w:qFormat/>
    <w:pPr>
      <w:keepNext/>
      <w:spacing w:line="360" w:lineRule="auto"/>
      <w:outlineLvl w:val="2"/>
    </w:pPr>
    <w:rPr>
      <w:b/>
    </w:rPr>
  </w:style>
  <w:style w:type="paragraph" w:styleId="Heading4">
    <w:name w:val="heading 4"/>
    <w:basedOn w:val="Normal"/>
    <w:next w:val="Normal"/>
    <w:link w:val="Heading4Char"/>
    <w:uiPriority w:val="9"/>
    <w:unhideWhenUsed/>
    <w:qFormat/>
    <w:rsid w:val="006C619B"/>
    <w:pPr>
      <w:keepNext/>
      <w:spacing w:line="360" w:lineRule="auto"/>
      <w:outlineLvl w:val="3"/>
    </w:pPr>
    <w:rPr>
      <w:i/>
      <w:color w:val="0000FF"/>
      <w:sz w:val="32"/>
      <w:szCs w:val="32"/>
    </w:rPr>
  </w:style>
  <w:style w:type="paragraph" w:styleId="Heading5">
    <w:name w:val="heading 5"/>
    <w:basedOn w:val="Normal"/>
    <w:next w:val="Normal"/>
    <w:link w:val="Heading5Char"/>
    <w:uiPriority w:val="9"/>
    <w:unhideWhenUsed/>
    <w:qFormat/>
    <w:rsid w:val="00346D1F"/>
    <w:pPr>
      <w:keepNext/>
      <w:ind w:left="3600" w:hanging="3600"/>
      <w:outlineLvl w:val="4"/>
    </w:pPr>
    <w:rPr>
      <w:b/>
    </w:rPr>
  </w:style>
  <w:style w:type="paragraph" w:styleId="Heading6">
    <w:name w:val="heading 6"/>
    <w:basedOn w:val="Normal"/>
    <w:next w:val="Normal"/>
    <w:link w:val="Heading6Char"/>
    <w:qFormat/>
    <w:rsid w:val="00192CC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character" w:customStyle="1" w:styleId="Heading4Char">
    <w:name w:val="Heading 4 Char"/>
    <w:basedOn w:val="DefaultParagraphFont"/>
    <w:link w:val="Heading4"/>
    <w:uiPriority w:val="9"/>
    <w:rsid w:val="006C619B"/>
    <w:rPr>
      <w:i/>
      <w:color w:val="0000FF"/>
      <w:sz w:val="32"/>
      <w:szCs w:val="32"/>
    </w:rPr>
  </w:style>
  <w:style w:type="paragraph" w:styleId="BodyText2">
    <w:name w:val="Body Text 2"/>
    <w:basedOn w:val="Normal"/>
    <w:link w:val="BodyText2Char"/>
    <w:uiPriority w:val="99"/>
    <w:semiHidden/>
    <w:unhideWhenUsed/>
    <w:rsid w:val="00192CC0"/>
    <w:pPr>
      <w:spacing w:after="120" w:line="480" w:lineRule="auto"/>
    </w:pPr>
  </w:style>
  <w:style w:type="character" w:customStyle="1" w:styleId="BodyText2Char">
    <w:name w:val="Body Text 2 Char"/>
    <w:basedOn w:val="DefaultParagraphFont"/>
    <w:link w:val="BodyText2"/>
    <w:uiPriority w:val="99"/>
    <w:semiHidden/>
    <w:rsid w:val="00192CC0"/>
  </w:style>
  <w:style w:type="character" w:customStyle="1" w:styleId="Heading6Char">
    <w:name w:val="Heading 6 Char"/>
    <w:basedOn w:val="DefaultParagraphFont"/>
    <w:link w:val="Heading6"/>
    <w:rsid w:val="00192CC0"/>
    <w:rPr>
      <w:b/>
      <w:bCs/>
      <w:sz w:val="22"/>
      <w:szCs w:val="22"/>
    </w:rPr>
  </w:style>
  <w:style w:type="paragraph" w:styleId="BodyTextIndent">
    <w:name w:val="Body Text Indent"/>
    <w:basedOn w:val="Normal"/>
    <w:link w:val="BodyTextIndentChar"/>
    <w:uiPriority w:val="99"/>
    <w:unhideWhenUsed/>
    <w:rsid w:val="00192CC0"/>
    <w:pPr>
      <w:ind w:left="3600" w:hanging="3600"/>
    </w:pPr>
    <w:rPr>
      <w:b/>
    </w:rPr>
  </w:style>
  <w:style w:type="character" w:customStyle="1" w:styleId="BodyTextIndentChar">
    <w:name w:val="Body Text Indent Char"/>
    <w:basedOn w:val="DefaultParagraphFont"/>
    <w:link w:val="BodyTextIndent"/>
    <w:uiPriority w:val="99"/>
    <w:rsid w:val="00192CC0"/>
    <w:rPr>
      <w:b/>
    </w:rPr>
  </w:style>
  <w:style w:type="character" w:customStyle="1" w:styleId="Heading5Char">
    <w:name w:val="Heading 5 Char"/>
    <w:basedOn w:val="DefaultParagraphFont"/>
    <w:link w:val="Heading5"/>
    <w:uiPriority w:val="9"/>
    <w:rsid w:val="00346D1F"/>
    <w:rPr>
      <w:b/>
    </w:rPr>
  </w:style>
  <w:style w:type="paragraph" w:styleId="BalloonText">
    <w:name w:val="Balloon Text"/>
    <w:basedOn w:val="Normal"/>
    <w:link w:val="BalloonTextChar"/>
    <w:uiPriority w:val="99"/>
    <w:semiHidden/>
    <w:unhideWhenUsed/>
    <w:rsid w:val="00BB5E42"/>
    <w:rPr>
      <w:rFonts w:ascii="Tahoma" w:hAnsi="Tahoma" w:cs="Tahoma"/>
      <w:sz w:val="16"/>
      <w:szCs w:val="16"/>
    </w:rPr>
  </w:style>
  <w:style w:type="character" w:customStyle="1" w:styleId="BalloonTextChar">
    <w:name w:val="Balloon Text Char"/>
    <w:basedOn w:val="DefaultParagraphFont"/>
    <w:link w:val="BalloonText"/>
    <w:uiPriority w:val="99"/>
    <w:semiHidden/>
    <w:rsid w:val="00BB5E42"/>
    <w:rPr>
      <w:rFonts w:ascii="Tahoma" w:hAnsi="Tahoma" w:cs="Tahoma"/>
      <w:sz w:val="16"/>
      <w:szCs w:val="16"/>
    </w:rPr>
  </w:style>
  <w:style w:type="paragraph" w:styleId="BodyText3">
    <w:name w:val="Body Text 3"/>
    <w:basedOn w:val="Normal"/>
    <w:link w:val="BodyText3Char"/>
    <w:uiPriority w:val="99"/>
    <w:unhideWhenUsed/>
    <w:rsid w:val="002918C5"/>
    <w:pPr>
      <w:spacing w:after="120"/>
    </w:pPr>
    <w:rPr>
      <w:sz w:val="16"/>
      <w:szCs w:val="16"/>
    </w:rPr>
  </w:style>
  <w:style w:type="character" w:customStyle="1" w:styleId="BodyText3Char">
    <w:name w:val="Body Text 3 Char"/>
    <w:basedOn w:val="DefaultParagraphFont"/>
    <w:link w:val="BodyText3"/>
    <w:uiPriority w:val="99"/>
    <w:rsid w:val="002918C5"/>
    <w:rPr>
      <w:sz w:val="16"/>
      <w:szCs w:val="16"/>
    </w:rPr>
  </w:style>
  <w:style w:type="character" w:styleId="Hyperlink">
    <w:name w:val="Hyperlink"/>
    <w:unhideWhenUsed/>
    <w:rsid w:val="00764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hr.nc.gov/jobs/general.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EB08-7BE4-492A-8BE2-AF746A34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483</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Dept Social Services</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Melvin</dc:creator>
  <cp:lastModifiedBy>Barbara Jones</cp:lastModifiedBy>
  <cp:revision>3</cp:revision>
  <cp:lastPrinted>2015-03-02T13:22:00Z</cp:lastPrinted>
  <dcterms:created xsi:type="dcterms:W3CDTF">2020-01-10T16:05:00Z</dcterms:created>
  <dcterms:modified xsi:type="dcterms:W3CDTF">2020-01-10T16:28:00Z</dcterms:modified>
</cp:coreProperties>
</file>