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jc w:val="center"/>
        <w:tblCellMar>
          <w:left w:w="0" w:type="dxa"/>
          <w:right w:w="0" w:type="dxa"/>
        </w:tblCellMar>
        <w:tblLook w:val="04A0" w:firstRow="1" w:lastRow="0" w:firstColumn="1" w:lastColumn="0" w:noHBand="0" w:noVBand="1"/>
      </w:tblPr>
      <w:tblGrid>
        <w:gridCol w:w="2942"/>
        <w:gridCol w:w="3825"/>
        <w:gridCol w:w="3854"/>
      </w:tblGrid>
      <w:tr w:rsidR="004712CC" w:rsidRPr="00C56513" w:rsidTr="00C56513">
        <w:trPr>
          <w:trHeight w:val="282"/>
          <w:jc w:val="center"/>
        </w:trPr>
        <w:tc>
          <w:tcPr>
            <w:tcW w:w="2903"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bookmarkStart w:id="0" w:name="_GoBack"/>
            <w:bookmarkEnd w:id="0"/>
            <w:r w:rsidRPr="00C56513">
              <w:rPr>
                <w:rFonts w:ascii="Verdana" w:hAnsi="Verdana"/>
                <w:b/>
                <w:bCs/>
                <w:caps/>
                <w:color w:val="000000" w:themeColor="text1"/>
                <w:spacing w:val="30"/>
                <w:sz w:val="16"/>
                <w:szCs w:val="16"/>
              </w:rPr>
              <w:t xml:space="preserve">Position # </w:t>
            </w:r>
          </w:p>
        </w:tc>
        <w:tc>
          <w:tcPr>
            <w:tcW w:w="3928"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r w:rsidR="00245995">
              <w:rPr>
                <w:rFonts w:ascii="Verdana" w:hAnsi="Verdana"/>
                <w:b/>
                <w:bCs/>
                <w:caps/>
                <w:color w:val="000000" w:themeColor="text1"/>
                <w:spacing w:val="30"/>
                <w:sz w:val="16"/>
                <w:szCs w:val="16"/>
              </w:rPr>
              <w:t xml:space="preserve"> </w:t>
            </w:r>
          </w:p>
          <w:p w:rsidR="00C56513" w:rsidRPr="00C56513" w:rsidRDefault="004712CC"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Eligibility Specialist</w:t>
            </w:r>
          </w:p>
        </w:tc>
        <w:tc>
          <w:tcPr>
            <w:tcW w:w="3790"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245995">
              <w:rPr>
                <w:rFonts w:ascii="Verdana" w:hAnsi="Verdana"/>
                <w:b/>
                <w:bCs/>
                <w:caps/>
                <w:color w:val="000000" w:themeColor="text1"/>
                <w:spacing w:val="30"/>
                <w:sz w:val="16"/>
                <w:szCs w:val="16"/>
              </w:rPr>
              <w:t xml:space="preserve"> </w:t>
            </w:r>
          </w:p>
          <w:p w:rsidR="00C56513" w:rsidRPr="00C56513" w:rsidRDefault="00245995"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Human Services</w:t>
            </w:r>
          </w:p>
        </w:tc>
      </w:tr>
      <w:tr w:rsidR="00245995"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7A28A9">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4712CC">
              <w:rPr>
                <w:rFonts w:ascii="Verdana" w:hAnsi="Verdana"/>
                <w:color w:val="000000"/>
              </w:rPr>
              <w:t xml:space="preserve"> $</w:t>
            </w:r>
            <w:r w:rsidR="007A28A9">
              <w:rPr>
                <w:rFonts w:ascii="Verdana" w:hAnsi="Verdana"/>
                <w:color w:val="000000"/>
              </w:rPr>
              <w:t>32076-48114</w:t>
            </w:r>
            <w:r w:rsidR="004712CC">
              <w:rPr>
                <w:rFonts w:ascii="Verdana" w:hAnsi="Verdana"/>
                <w:color w:val="000000"/>
              </w:rPr>
              <w:t xml:space="preserve"> </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Pr="00393100" w:rsidRDefault="00C56513" w:rsidP="00C56513">
            <w:pPr>
              <w:rPr>
                <w:rFonts w:ascii="Verdana" w:hAnsi="Verdana"/>
                <w:color w:val="000000"/>
              </w:rPr>
            </w:pPr>
            <w:r>
              <w:rPr>
                <w:rFonts w:ascii="Verdana" w:hAnsi="Verdana"/>
                <w:b/>
                <w:bCs/>
                <w:color w:val="000000"/>
              </w:rPr>
              <w:t xml:space="preserve">Pay Grade: </w:t>
            </w:r>
            <w:r w:rsidR="004712CC" w:rsidRPr="00DF6470">
              <w:rPr>
                <w:rFonts w:ascii="Verdana" w:hAnsi="Verdana"/>
                <w:b/>
                <w:bCs/>
                <w:color w:val="000000"/>
              </w:rPr>
              <w:t>64</w:t>
            </w:r>
            <w:r w:rsidR="00245995" w:rsidRPr="00DF6470">
              <w:rPr>
                <w:rFonts w:ascii="Verdana" w:hAnsi="Verdana"/>
                <w:b/>
                <w:bCs/>
                <w:color w:val="000000"/>
              </w:rPr>
              <w:t>, Non-exempt</w:t>
            </w:r>
            <w:r w:rsidR="00245995">
              <w:rPr>
                <w:rFonts w:ascii="Verdana" w:hAnsi="Verdana"/>
                <w:b/>
                <w:bCs/>
                <w:color w:val="000000"/>
              </w:rPr>
              <w:t xml:space="preserve"> </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DF6470">
              <w:rPr>
                <w:rFonts w:ascii="Verdana" w:hAnsi="Verdana"/>
                <w:bCs/>
                <w:color w:val="000000"/>
              </w:rPr>
              <w:t>Generally Monday-Friday    8am – 5pm</w:t>
            </w:r>
            <w:r w:rsidR="00436767">
              <w:rPr>
                <w:rFonts w:ascii="Verdana" w:hAnsi="Verdana"/>
                <w:bCs/>
                <w:color w:val="000000"/>
              </w:rPr>
              <w:t xml:space="preserve"> </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p>
          <w:p w:rsidR="00245995" w:rsidRDefault="004712CC" w:rsidP="003A30A0">
            <w:pPr>
              <w:rPr>
                <w:rFonts w:ascii="Verdana" w:hAnsi="Verdana"/>
                <w:color w:val="000000"/>
              </w:rPr>
            </w:pPr>
            <w:r>
              <w:rPr>
                <w:rFonts w:ascii="Verdana" w:hAnsi="Verdana"/>
                <w:color w:val="000000"/>
              </w:rPr>
              <w:t xml:space="preserve">This position is responsible for taking applications and determining eligibility for public assistance programs including Food and Nutrition Services, </w:t>
            </w:r>
            <w:r w:rsidR="00D716A8">
              <w:rPr>
                <w:rFonts w:ascii="Verdana" w:hAnsi="Verdana"/>
                <w:color w:val="000000"/>
              </w:rPr>
              <w:t xml:space="preserve">NC Health Choice, </w:t>
            </w:r>
            <w:r>
              <w:rPr>
                <w:rFonts w:ascii="Verdana" w:hAnsi="Verdana"/>
                <w:color w:val="000000"/>
              </w:rPr>
              <w:t>Medicaid</w:t>
            </w:r>
            <w:r w:rsidR="00D716A8">
              <w:rPr>
                <w:rFonts w:ascii="Verdana" w:hAnsi="Verdana"/>
                <w:color w:val="000000"/>
              </w:rPr>
              <w:t xml:space="preserve"> (including Family and Children’s, Adult and Long Term Care</w:t>
            </w:r>
            <w:r w:rsidR="00FC3466">
              <w:rPr>
                <w:rFonts w:ascii="Verdana" w:hAnsi="Verdana"/>
                <w:color w:val="000000"/>
              </w:rPr>
              <w:t xml:space="preserve"> and Special Assistance</w:t>
            </w:r>
            <w:r w:rsidR="00D716A8">
              <w:rPr>
                <w:rFonts w:ascii="Verdana" w:hAnsi="Verdana"/>
                <w:color w:val="000000"/>
              </w:rPr>
              <w:t xml:space="preserve">), </w:t>
            </w:r>
            <w:r w:rsidR="001F7812">
              <w:rPr>
                <w:rFonts w:ascii="Verdana" w:hAnsi="Verdana"/>
                <w:color w:val="000000"/>
              </w:rPr>
              <w:t xml:space="preserve">Work First, </w:t>
            </w:r>
            <w:r w:rsidR="00D716A8">
              <w:rPr>
                <w:rFonts w:ascii="Verdana" w:hAnsi="Verdana"/>
                <w:color w:val="000000"/>
              </w:rPr>
              <w:t>Energy programs</w:t>
            </w:r>
            <w:r w:rsidR="00872B77">
              <w:rPr>
                <w:rFonts w:ascii="Verdana" w:hAnsi="Verdana"/>
                <w:color w:val="000000"/>
              </w:rPr>
              <w:t>, Subsidized Childcare and Non-Emergency Medicaid Transportation</w:t>
            </w:r>
            <w:r w:rsidR="001F7812">
              <w:rPr>
                <w:rFonts w:ascii="Verdana" w:hAnsi="Verdana"/>
                <w:color w:val="000000"/>
              </w:rPr>
              <w:t xml:space="preserve">.  </w:t>
            </w:r>
            <w:r>
              <w:rPr>
                <w:rFonts w:ascii="Verdana" w:hAnsi="Verdana"/>
                <w:color w:val="000000"/>
              </w:rPr>
              <w:t xml:space="preserve"> This position </w:t>
            </w:r>
            <w:r w:rsidR="00D716A8">
              <w:rPr>
                <w:rFonts w:ascii="Verdana" w:hAnsi="Verdana"/>
                <w:color w:val="000000"/>
              </w:rPr>
              <w:t>requires</w:t>
            </w:r>
            <w:r>
              <w:rPr>
                <w:rFonts w:ascii="Verdana" w:hAnsi="Verdana"/>
                <w:color w:val="000000"/>
              </w:rPr>
              <w:t xml:space="preserve"> </w:t>
            </w:r>
            <w:r w:rsidR="00D716A8" w:rsidRPr="00D716A8">
              <w:rPr>
                <w:rFonts w:ascii="Verdana" w:hAnsi="Verdana"/>
                <w:color w:val="000000"/>
              </w:rPr>
              <w:t>the</w:t>
            </w:r>
            <w:r w:rsidR="00D716A8">
              <w:rPr>
                <w:rFonts w:ascii="Verdana" w:hAnsi="Verdana"/>
                <w:color w:val="000000"/>
              </w:rPr>
              <w:t xml:space="preserve"> ability to interpret state/</w:t>
            </w:r>
            <w:r w:rsidR="00D716A8" w:rsidRPr="00D716A8">
              <w:rPr>
                <w:rFonts w:ascii="Verdana" w:hAnsi="Verdana"/>
                <w:color w:val="000000"/>
              </w:rPr>
              <w:t xml:space="preserve">federal policies and the capacity to communicate those to clients </w:t>
            </w:r>
            <w:r w:rsidR="00D716A8">
              <w:rPr>
                <w:rFonts w:ascii="Verdana" w:hAnsi="Verdana"/>
                <w:color w:val="000000"/>
              </w:rPr>
              <w:t>and</w:t>
            </w:r>
            <w:r w:rsidR="00D716A8" w:rsidRPr="00D716A8">
              <w:rPr>
                <w:rFonts w:ascii="Verdana" w:hAnsi="Verdana"/>
                <w:color w:val="000000"/>
              </w:rPr>
              <w:t xml:space="preserve"> their representatives </w:t>
            </w:r>
            <w:r w:rsidR="00D716A8">
              <w:rPr>
                <w:rFonts w:ascii="Verdana" w:hAnsi="Verdana"/>
                <w:color w:val="000000"/>
              </w:rPr>
              <w:t>along with i</w:t>
            </w:r>
            <w:r>
              <w:rPr>
                <w:rFonts w:ascii="Verdana" w:hAnsi="Verdana"/>
                <w:color w:val="000000"/>
              </w:rPr>
              <w:t xml:space="preserve">nputting </w:t>
            </w:r>
            <w:r w:rsidR="00D716A8">
              <w:rPr>
                <w:rFonts w:ascii="Verdana" w:hAnsi="Verdana"/>
                <w:color w:val="000000"/>
              </w:rPr>
              <w:t xml:space="preserve">this </w:t>
            </w:r>
            <w:r>
              <w:rPr>
                <w:rFonts w:ascii="Verdana" w:hAnsi="Verdana"/>
                <w:color w:val="000000"/>
              </w:rPr>
              <w:t>information into the s</w:t>
            </w:r>
            <w:r w:rsidR="00F546B5">
              <w:rPr>
                <w:rFonts w:ascii="Verdana" w:hAnsi="Verdana"/>
                <w:color w:val="000000"/>
              </w:rPr>
              <w:t xml:space="preserve">tate </w:t>
            </w:r>
            <w:r w:rsidR="00C80E4D">
              <w:rPr>
                <w:rFonts w:ascii="Verdana" w:hAnsi="Verdana"/>
                <w:color w:val="000000"/>
              </w:rPr>
              <w:t>NC Fast</w:t>
            </w:r>
            <w:r>
              <w:rPr>
                <w:rFonts w:ascii="Verdana" w:hAnsi="Verdana"/>
                <w:color w:val="000000"/>
              </w:rPr>
              <w:t xml:space="preserve"> computer system</w:t>
            </w:r>
            <w:r w:rsidR="001F7812">
              <w:rPr>
                <w:rFonts w:ascii="Verdana" w:hAnsi="Verdana"/>
                <w:color w:val="000000"/>
              </w:rPr>
              <w:t xml:space="preserve">.  This position </w:t>
            </w:r>
            <w:r w:rsidR="00D716A8">
              <w:rPr>
                <w:rFonts w:ascii="Verdana" w:hAnsi="Verdana"/>
                <w:color w:val="000000"/>
              </w:rPr>
              <w:t>is responsible for</w:t>
            </w:r>
            <w:r w:rsidR="001F7812">
              <w:rPr>
                <w:rFonts w:ascii="Verdana" w:hAnsi="Verdana"/>
                <w:color w:val="000000"/>
              </w:rPr>
              <w:t xml:space="preserve"> all case management activities for a blended case load of public assistance programs</w:t>
            </w:r>
            <w:r w:rsidR="00D716A8">
              <w:rPr>
                <w:rFonts w:ascii="Verdana" w:hAnsi="Verdana"/>
                <w:color w:val="000000"/>
              </w:rPr>
              <w:t xml:space="preserve"> including completing and</w:t>
            </w:r>
            <w:r w:rsidR="00E27AF0">
              <w:rPr>
                <w:rFonts w:ascii="Verdana" w:hAnsi="Verdana"/>
                <w:color w:val="000000"/>
              </w:rPr>
              <w:t>/or</w:t>
            </w:r>
            <w:r w:rsidR="00D716A8">
              <w:rPr>
                <w:rFonts w:ascii="Verdana" w:hAnsi="Verdana"/>
                <w:color w:val="000000"/>
              </w:rPr>
              <w:t xml:space="preserve"> verifying </w:t>
            </w:r>
            <w:r w:rsidR="00E27AF0">
              <w:rPr>
                <w:rFonts w:ascii="Verdana" w:hAnsi="Verdana"/>
                <w:color w:val="000000"/>
              </w:rPr>
              <w:t xml:space="preserve">applications, </w:t>
            </w:r>
            <w:r w:rsidR="00D716A8">
              <w:rPr>
                <w:rFonts w:ascii="Verdana" w:hAnsi="Verdana"/>
                <w:color w:val="000000"/>
              </w:rPr>
              <w:t xml:space="preserve">re-certifications and change requests </w:t>
            </w:r>
            <w:r w:rsidR="00FC3466">
              <w:rPr>
                <w:rFonts w:ascii="Verdana" w:hAnsi="Verdana"/>
                <w:color w:val="000000"/>
              </w:rPr>
              <w:t xml:space="preserve">in </w:t>
            </w:r>
            <w:r w:rsidR="00D716A8">
              <w:rPr>
                <w:rFonts w:ascii="Verdana" w:hAnsi="Verdana"/>
                <w:color w:val="000000"/>
              </w:rPr>
              <w:t xml:space="preserve">a timely manner, interviewing clients to obtain necessary information and </w:t>
            </w:r>
            <w:r w:rsidR="00E27AF0">
              <w:rPr>
                <w:rFonts w:ascii="Verdana" w:hAnsi="Verdana"/>
                <w:color w:val="000000"/>
              </w:rPr>
              <w:t>completing documentation of casework activities</w:t>
            </w:r>
            <w:r w:rsidR="001F7812">
              <w:rPr>
                <w:rFonts w:ascii="Verdana" w:hAnsi="Verdana"/>
                <w:color w:val="000000"/>
              </w:rPr>
              <w:t>.</w:t>
            </w:r>
            <w:r w:rsidR="00C80E4D">
              <w:rPr>
                <w:rFonts w:ascii="Verdana" w:hAnsi="Verdana"/>
                <w:color w:val="000000"/>
              </w:rPr>
              <w:t xml:space="preserve"> Attend in-services and other training sessions and conferences and may represent the Agency on Committees or Taskforce groups. Makes Service referrals within the department and to other agencies as needed and resolves a variety of customer’s concerns.</w:t>
            </w:r>
            <w:r w:rsidR="001F7812">
              <w:rPr>
                <w:rFonts w:ascii="Verdana" w:hAnsi="Verdana"/>
                <w:color w:val="000000"/>
              </w:rPr>
              <w:t xml:space="preserve"> </w:t>
            </w:r>
            <w:r w:rsidR="00533750">
              <w:rPr>
                <w:rFonts w:ascii="Verdana" w:hAnsi="Verdana"/>
                <w:color w:val="000000"/>
              </w:rPr>
              <w:t>Perform other duties as assigned</w:t>
            </w:r>
            <w:r w:rsidR="001F7812">
              <w:rPr>
                <w:rFonts w:ascii="Verdana" w:hAnsi="Verdana"/>
                <w:color w:val="000000"/>
              </w:rPr>
              <w:t xml:space="preserve">. </w:t>
            </w:r>
          </w:p>
          <w:p w:rsidR="00487330" w:rsidRDefault="00487330" w:rsidP="003A30A0">
            <w:pPr>
              <w:rPr>
                <w:rFonts w:ascii="Verdana" w:hAnsi="Verdana"/>
                <w:color w:val="000000"/>
              </w:rPr>
            </w:pPr>
          </w:p>
          <w:p w:rsidR="00487330" w:rsidRPr="00F546B5" w:rsidRDefault="00487330" w:rsidP="003A30A0">
            <w:pPr>
              <w:rPr>
                <w:rFonts w:ascii="Verdana" w:hAnsi="Verdana"/>
                <w:i/>
                <w:color w:val="000000"/>
              </w:rPr>
            </w:pPr>
            <w:r w:rsidRPr="00487330">
              <w:rPr>
                <w:rFonts w:ascii="Verdana" w:hAnsi="Verdana"/>
                <w:b/>
                <w:color w:val="000000"/>
                <w:u w:val="single"/>
              </w:rPr>
              <w:t>Supervised by:</w:t>
            </w:r>
            <w:r w:rsidR="00163128">
              <w:rPr>
                <w:rFonts w:ascii="Verdana" w:hAnsi="Verdana"/>
                <w:color w:val="000000"/>
              </w:rPr>
              <w:t xml:space="preserve"> </w:t>
            </w:r>
            <w:r w:rsidR="00EF1E78">
              <w:rPr>
                <w:rFonts w:ascii="Verdana" w:hAnsi="Verdana"/>
                <w:color w:val="000000"/>
              </w:rPr>
              <w:t xml:space="preserve"> Eligibility Supervisor</w:t>
            </w:r>
          </w:p>
          <w:p w:rsidR="00487330" w:rsidRDefault="00487330" w:rsidP="003A30A0">
            <w:pPr>
              <w:rPr>
                <w:rFonts w:ascii="Verdana" w:hAnsi="Verdana"/>
                <w:b/>
                <w:color w:val="000000"/>
                <w:u w:val="single"/>
              </w:rPr>
            </w:pPr>
          </w:p>
          <w:p w:rsidR="00487330" w:rsidRDefault="00487330" w:rsidP="003A30A0">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p>
          <w:p w:rsidR="00533750" w:rsidRDefault="00DF6470" w:rsidP="00163128">
            <w:pPr>
              <w:pStyle w:val="ListParagraph"/>
              <w:numPr>
                <w:ilvl w:val="0"/>
                <w:numId w:val="4"/>
              </w:numPr>
              <w:rPr>
                <w:rFonts w:ascii="Verdana" w:hAnsi="Verdana"/>
                <w:color w:val="000000"/>
              </w:rPr>
            </w:pPr>
            <w:r>
              <w:rPr>
                <w:rFonts w:ascii="Verdana" w:hAnsi="Verdana"/>
                <w:i/>
                <w:color w:val="000000"/>
              </w:rPr>
              <w:t xml:space="preserve">Education and Experience – </w:t>
            </w:r>
            <w:r>
              <w:rPr>
                <w:rFonts w:ascii="Verdana" w:hAnsi="Verdana"/>
                <w:color w:val="000000"/>
              </w:rPr>
              <w:t xml:space="preserve">High school diploma and </w:t>
            </w:r>
            <w:r w:rsidR="001B0354">
              <w:rPr>
                <w:rFonts w:ascii="Verdana" w:hAnsi="Verdana"/>
                <w:color w:val="000000"/>
              </w:rPr>
              <w:t xml:space="preserve">one year of experience </w:t>
            </w:r>
            <w:r w:rsidR="00872B77">
              <w:rPr>
                <w:rFonts w:ascii="Verdana" w:hAnsi="Verdana"/>
                <w:color w:val="000000"/>
              </w:rPr>
              <w:t>in Income Maintenance Programs or two years of experience working in other Department of Social Services programs.</w:t>
            </w:r>
            <w:r w:rsidR="00C80E4D">
              <w:rPr>
                <w:rFonts w:ascii="Verdana" w:hAnsi="Verdana"/>
                <w:color w:val="000000"/>
              </w:rPr>
              <w:t xml:space="preserve"> </w:t>
            </w:r>
          </w:p>
          <w:p w:rsidR="00B10EDF" w:rsidRDefault="00533750" w:rsidP="00163128">
            <w:pPr>
              <w:pStyle w:val="ListParagraph"/>
              <w:numPr>
                <w:ilvl w:val="0"/>
                <w:numId w:val="4"/>
              </w:numPr>
              <w:rPr>
                <w:rFonts w:ascii="Verdana" w:hAnsi="Verdana"/>
                <w:color w:val="000000"/>
              </w:rPr>
            </w:pPr>
            <w:r>
              <w:rPr>
                <w:rFonts w:ascii="Verdana" w:hAnsi="Verdana"/>
                <w:i/>
                <w:color w:val="000000"/>
              </w:rPr>
              <w:t>Physical Demands –</w:t>
            </w:r>
            <w:r>
              <w:rPr>
                <w:rFonts w:ascii="Verdana" w:hAnsi="Verdana"/>
                <w:color w:val="000000"/>
              </w:rPr>
              <w:t xml:space="preserve"> able to sit for extended periods of time, viewing a computer monitor/using a keyboard and mouse, walking, standing, bending, stooping and occasionally lifting up to 25 pounds.</w:t>
            </w:r>
          </w:p>
          <w:p w:rsidR="00872B77" w:rsidRPr="00872B77" w:rsidRDefault="00872B77" w:rsidP="00872B77">
            <w:pPr>
              <w:pStyle w:val="ListParagraph"/>
              <w:numPr>
                <w:ilvl w:val="0"/>
                <w:numId w:val="4"/>
              </w:numPr>
              <w:rPr>
                <w:rFonts w:ascii="Verdana" w:hAnsi="Verdana"/>
                <w:color w:val="000000"/>
              </w:rPr>
            </w:pPr>
            <w:r>
              <w:rPr>
                <w:rFonts w:ascii="Verdana" w:hAnsi="Verdana"/>
                <w:i/>
                <w:color w:val="000000"/>
              </w:rPr>
              <w:t>Knowledge, Skills and Abilities –</w:t>
            </w:r>
            <w:r>
              <w:rPr>
                <w:rFonts w:ascii="Verdana" w:hAnsi="Verdana"/>
                <w:color w:val="000000"/>
              </w:rPr>
              <w:t xml:space="preserve"> Considerable knowledge of the program/areas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explain/interpret rules, regulations and procedures.  Ability to perform caseworker functions within structured time frames and maintain confidentiality of client information.  Ability</w:t>
            </w:r>
            <w:r w:rsidRPr="00872B77">
              <w:rPr>
                <w:rFonts w:ascii="Verdana" w:hAnsi="Verdana"/>
                <w:color w:val="000000"/>
              </w:rPr>
              <w:t xml:space="preserve"> to operate Microsoft Office software package, as well as the ability to operate copier and fax machine.</w:t>
            </w:r>
            <w:r w:rsidRPr="00872B77">
              <w:rPr>
                <w:rFonts w:ascii="Verdana" w:hAnsi="Verdana"/>
                <w:i/>
                <w:color w:val="000000"/>
              </w:rPr>
              <w:t xml:space="preserve"> </w:t>
            </w:r>
          </w:p>
          <w:p w:rsidR="00872B77" w:rsidRDefault="00872B77" w:rsidP="00163128">
            <w:pPr>
              <w:pStyle w:val="ListParagraph"/>
              <w:numPr>
                <w:ilvl w:val="0"/>
                <w:numId w:val="4"/>
              </w:numPr>
              <w:rPr>
                <w:rFonts w:ascii="Verdana" w:hAnsi="Verdana"/>
                <w:color w:val="000000"/>
              </w:rPr>
            </w:pPr>
            <w:r>
              <w:rPr>
                <w:rFonts w:ascii="Verdana" w:hAnsi="Verdana"/>
                <w:color w:val="000000"/>
              </w:rPr>
              <w:t>Valid Driver’s License could be required based on specific programmatic functions being performed.</w:t>
            </w:r>
          </w:p>
          <w:p w:rsidR="00487330" w:rsidRDefault="00487330" w:rsidP="00487330">
            <w:pPr>
              <w:rPr>
                <w:rFonts w:ascii="Verdana" w:hAnsi="Verdana"/>
                <w:color w:val="000000"/>
              </w:rPr>
            </w:pPr>
          </w:p>
          <w:p w:rsidR="00487330" w:rsidRDefault="00487330" w:rsidP="00487330">
            <w:pPr>
              <w:rPr>
                <w:rFonts w:ascii="Verdana" w:hAnsi="Verdana"/>
                <w:color w:val="000000"/>
              </w:rPr>
            </w:pPr>
            <w:r>
              <w:rPr>
                <w:rFonts w:ascii="Verdana" w:hAnsi="Verdana"/>
                <w:b/>
                <w:bCs/>
                <w:color w:val="000000"/>
                <w:u w:val="single"/>
              </w:rPr>
              <w:t>Preferred Qualifications:</w:t>
            </w:r>
            <w:r>
              <w:rPr>
                <w:rFonts w:ascii="Verdana" w:hAnsi="Verdana"/>
                <w:color w:val="000000"/>
              </w:rPr>
              <w:t xml:space="preserve"> </w:t>
            </w:r>
          </w:p>
          <w:p w:rsidR="00886B72" w:rsidRDefault="003C0489" w:rsidP="003C0489">
            <w:pPr>
              <w:pStyle w:val="ListParagraph"/>
              <w:numPr>
                <w:ilvl w:val="0"/>
                <w:numId w:val="4"/>
              </w:numPr>
              <w:rPr>
                <w:rFonts w:ascii="Verdana" w:hAnsi="Verdana"/>
                <w:color w:val="000000"/>
              </w:rPr>
            </w:pPr>
            <w:r>
              <w:rPr>
                <w:rFonts w:ascii="Verdana" w:hAnsi="Verdana"/>
                <w:color w:val="000000"/>
              </w:rPr>
              <w:t xml:space="preserve"> Preference for experie</w:t>
            </w:r>
            <w:r w:rsidR="007F781C">
              <w:rPr>
                <w:rFonts w:ascii="Verdana" w:hAnsi="Verdana"/>
                <w:color w:val="000000"/>
              </w:rPr>
              <w:t xml:space="preserve">nce working in the state </w:t>
            </w:r>
            <w:r w:rsidR="00C80E4D">
              <w:rPr>
                <w:rFonts w:ascii="Verdana" w:hAnsi="Verdana"/>
                <w:color w:val="000000"/>
              </w:rPr>
              <w:t>NC Fast</w:t>
            </w:r>
            <w:r>
              <w:rPr>
                <w:rFonts w:ascii="Verdana" w:hAnsi="Verdana"/>
                <w:color w:val="000000"/>
              </w:rPr>
              <w:t xml:space="preserve"> computer system</w:t>
            </w:r>
          </w:p>
          <w:p w:rsidR="00437938" w:rsidRDefault="00437938" w:rsidP="00BC7D87">
            <w:pPr>
              <w:pStyle w:val="ListParagraph"/>
              <w:rPr>
                <w:rFonts w:ascii="Verdana" w:hAnsi="Verdana"/>
                <w:color w:val="000000"/>
              </w:rPr>
            </w:pPr>
          </w:p>
          <w:p w:rsidR="00487330" w:rsidRPr="00487330" w:rsidRDefault="00487330" w:rsidP="00C80E4D">
            <w:pPr>
              <w:pStyle w:val="ListParagraph"/>
              <w:rPr>
                <w:rFonts w:ascii="Verdana" w:hAnsi="Verdana"/>
                <w:b/>
                <w:color w:val="000000"/>
                <w:u w:val="single"/>
              </w:rPr>
            </w:pPr>
          </w:p>
        </w:tc>
      </w:tr>
      <w:tr w:rsidR="00C56513" w:rsidTr="00C80E4D">
        <w:trPr>
          <w:trHeight w:val="945"/>
          <w:jc w:val="center"/>
        </w:trPr>
        <w:tc>
          <w:tcPr>
            <w:tcW w:w="0" w:type="auto"/>
            <w:gridSpan w:val="3"/>
            <w:tcBorders>
              <w:top w:val="nil"/>
              <w:left w:val="single" w:sz="8" w:space="0" w:color="0A4872"/>
              <w:bottom w:val="nil"/>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p>
          <w:p w:rsidR="00C56513" w:rsidRDefault="00C56513" w:rsidP="00C56513">
            <w:pPr>
              <w:rPr>
                <w:rFonts w:ascii="Verdana" w:hAnsi="Verdana"/>
                <w:b/>
                <w:bCs/>
                <w:color w:val="000000"/>
                <w:u w:val="single"/>
              </w:rPr>
            </w:pPr>
            <w:r>
              <w:rPr>
                <w:rFonts w:ascii="Verdana" w:hAnsi="Verdana"/>
                <w:b/>
                <w:bCs/>
                <w:color w:val="000000"/>
                <w:u w:val="single"/>
              </w:rPr>
              <w:t>Special Notes Concerning This Position</w:t>
            </w:r>
            <w:r w:rsidR="00487330">
              <w:rPr>
                <w:rFonts w:ascii="Verdana" w:hAnsi="Verdana"/>
                <w:b/>
                <w:bCs/>
                <w:color w:val="000000"/>
                <w:u w:val="single"/>
              </w:rPr>
              <w:t>:</w:t>
            </w:r>
          </w:p>
          <w:p w:rsidR="00C80E4D" w:rsidRDefault="00C80E4D" w:rsidP="00C80E4D">
            <w:pPr>
              <w:pStyle w:val="ListParagraph"/>
              <w:numPr>
                <w:ilvl w:val="0"/>
                <w:numId w:val="4"/>
              </w:numPr>
              <w:rPr>
                <w:rFonts w:ascii="Verdana" w:hAnsi="Verdana"/>
                <w:color w:val="000000"/>
              </w:rPr>
            </w:pPr>
            <w:r>
              <w:rPr>
                <w:rFonts w:ascii="Verdana" w:hAnsi="Verdana"/>
                <w:color w:val="000000"/>
              </w:rPr>
              <w:t>Acceptable background checks to include criminal and child protective services registry</w:t>
            </w:r>
            <w:r w:rsidR="001B0354">
              <w:rPr>
                <w:rFonts w:ascii="Verdana" w:hAnsi="Verdana"/>
                <w:color w:val="000000"/>
              </w:rPr>
              <w:t>.</w:t>
            </w:r>
          </w:p>
          <w:p w:rsidR="00C80E4D" w:rsidRPr="00C56513" w:rsidRDefault="001B0354" w:rsidP="00C80E4D">
            <w:pPr>
              <w:pStyle w:val="ListParagraph"/>
              <w:numPr>
                <w:ilvl w:val="0"/>
                <w:numId w:val="4"/>
              </w:numPr>
              <w:rPr>
                <w:rFonts w:ascii="Verdana" w:hAnsi="Verdana"/>
                <w:color w:val="000000"/>
              </w:rPr>
            </w:pPr>
            <w:r>
              <w:rPr>
                <w:rFonts w:ascii="Verdana" w:hAnsi="Verdana"/>
                <w:color w:val="000000"/>
              </w:rPr>
              <w:t>The duties of this position may also include assistance with sheltering operations and working medical countermeasure events during natural disasters and public health emergencies.</w:t>
            </w:r>
          </w:p>
        </w:tc>
      </w:tr>
      <w:tr w:rsidR="00C80E4D" w:rsidTr="00C80E4D">
        <w:trPr>
          <w:trHeight w:val="27"/>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tcPr>
          <w:p w:rsidR="00C80E4D" w:rsidRDefault="00C80E4D" w:rsidP="003A30A0">
            <w:pPr>
              <w:rPr>
                <w:rFonts w:ascii="Verdana" w:hAnsi="Verdana"/>
                <w:color w:val="000000"/>
              </w:rPr>
            </w:pPr>
          </w:p>
        </w:tc>
      </w:tr>
    </w:tbl>
    <w:p w:rsidR="001940A8" w:rsidRDefault="001940A8"/>
    <w:sectPr w:rsidR="001940A8"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7CB"/>
    <w:multiLevelType w:val="hybridMultilevel"/>
    <w:tmpl w:val="978419E0"/>
    <w:lvl w:ilvl="0" w:tplc="C582B73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13"/>
    <w:rsid w:val="00152570"/>
    <w:rsid w:val="00163128"/>
    <w:rsid w:val="001940A8"/>
    <w:rsid w:val="001B0354"/>
    <w:rsid w:val="001F7812"/>
    <w:rsid w:val="00245995"/>
    <w:rsid w:val="003B6885"/>
    <w:rsid w:val="003C0489"/>
    <w:rsid w:val="00436767"/>
    <w:rsid w:val="00437938"/>
    <w:rsid w:val="004712CC"/>
    <w:rsid w:val="00487330"/>
    <w:rsid w:val="00533750"/>
    <w:rsid w:val="005D52CB"/>
    <w:rsid w:val="006012B2"/>
    <w:rsid w:val="007A28A9"/>
    <w:rsid w:val="007F781C"/>
    <w:rsid w:val="0080407C"/>
    <w:rsid w:val="00872B77"/>
    <w:rsid w:val="00886B72"/>
    <w:rsid w:val="008E39E7"/>
    <w:rsid w:val="00952C0A"/>
    <w:rsid w:val="009B3EE7"/>
    <w:rsid w:val="009D0F44"/>
    <w:rsid w:val="00B10EDF"/>
    <w:rsid w:val="00B61389"/>
    <w:rsid w:val="00BC7D87"/>
    <w:rsid w:val="00C56513"/>
    <w:rsid w:val="00C80E4D"/>
    <w:rsid w:val="00D716A8"/>
    <w:rsid w:val="00DF6470"/>
    <w:rsid w:val="00E27AF0"/>
    <w:rsid w:val="00EF1E78"/>
    <w:rsid w:val="00F546B5"/>
    <w:rsid w:val="00FC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A53BB-A49C-4975-81B3-02E0C792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28"/>
    <w:pPr>
      <w:ind w:left="720"/>
      <w:contextualSpacing/>
    </w:pPr>
  </w:style>
  <w:style w:type="paragraph" w:styleId="BalloonText">
    <w:name w:val="Balloon Text"/>
    <w:basedOn w:val="Normal"/>
    <w:link w:val="BalloonTextChar"/>
    <w:uiPriority w:val="99"/>
    <w:semiHidden/>
    <w:unhideWhenUsed/>
    <w:rsid w:val="00FC3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Trish Belton</cp:lastModifiedBy>
  <cp:revision>2</cp:revision>
  <cp:lastPrinted>2017-05-22T21:08:00Z</cp:lastPrinted>
  <dcterms:created xsi:type="dcterms:W3CDTF">2021-10-06T18:40:00Z</dcterms:created>
  <dcterms:modified xsi:type="dcterms:W3CDTF">2021-10-06T18:40:00Z</dcterms:modified>
</cp:coreProperties>
</file>