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F86B76">
        <w:rPr>
          <w:rFonts w:ascii="Times New Roman" w:hAnsi="Times New Roman" w:cs="Times New Roman"/>
          <w:sz w:val="24"/>
          <w:szCs w:val="24"/>
        </w:rPr>
        <w:t>IMCW II – Special Programs</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8A5AAA" w:rsidP="00176E26">
      <w:pPr>
        <w:spacing w:after="80" w:line="240" w:lineRule="auto"/>
        <w:ind w:left="720"/>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Pr>
          <w:rFonts w:ascii="Times New Roman" w:hAnsi="Times New Roman" w:cs="Times New Roman"/>
          <w:sz w:val="24"/>
          <w:szCs w:val="24"/>
        </w:rPr>
        <w:tab/>
      </w:r>
      <w:r w:rsidR="006A1264" w:rsidRPr="008643DB">
        <w:rPr>
          <w:rFonts w:ascii="Times New Roman" w:hAnsi="Times New Roman" w:cs="Times New Roman"/>
          <w:sz w:val="24"/>
          <w:szCs w:val="24"/>
        </w:rPr>
        <w:t>$</w:t>
      </w:r>
      <w:r w:rsidR="00F86B76">
        <w:rPr>
          <w:rFonts w:ascii="Times New Roman" w:hAnsi="Times New Roman" w:cs="Times New Roman"/>
          <w:sz w:val="24"/>
          <w:szCs w:val="24"/>
        </w:rPr>
        <w:t>40,366.54</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D1079">
        <w:rPr>
          <w:rFonts w:ascii="Times New Roman" w:hAnsi="Times New Roman" w:cs="Times New Roman"/>
          <w:sz w:val="24"/>
          <w:szCs w:val="24"/>
        </w:rPr>
        <w:t>June</w:t>
      </w:r>
      <w:r w:rsidR="00771CB0">
        <w:rPr>
          <w:rFonts w:ascii="Times New Roman" w:hAnsi="Times New Roman" w:cs="Times New Roman"/>
          <w:sz w:val="24"/>
          <w:szCs w:val="24"/>
        </w:rPr>
        <w:t xml:space="preserve"> </w:t>
      </w:r>
      <w:r w:rsidR="00F86B76">
        <w:rPr>
          <w:rFonts w:ascii="Times New Roman" w:hAnsi="Times New Roman" w:cs="Times New Roman"/>
          <w:sz w:val="24"/>
          <w:szCs w:val="24"/>
        </w:rPr>
        <w:t>29</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F86B76">
        <w:rPr>
          <w:rFonts w:ascii="Times New Roman" w:hAnsi="Times New Roman" w:cs="Times New Roman"/>
          <w:sz w:val="24"/>
          <w:szCs w:val="24"/>
          <w:highlight w:val="yellow"/>
        </w:rPr>
        <w:t>July 13</w:t>
      </w:r>
      <w:r w:rsidR="00F1701A" w:rsidRPr="000A706A">
        <w:rPr>
          <w:rFonts w:ascii="Times New Roman" w:hAnsi="Times New Roman" w:cs="Times New Roman"/>
          <w:sz w:val="24"/>
          <w:szCs w:val="24"/>
          <w:highlight w:val="yellow"/>
        </w:rPr>
        <w:t>, 2022</w:t>
      </w:r>
    </w:p>
    <w:p w:rsidR="00DE278D" w:rsidRDefault="00DE278D" w:rsidP="00394E25">
      <w:pPr>
        <w:spacing w:after="0" w:line="240" w:lineRule="auto"/>
        <w:jc w:val="both"/>
        <w:rPr>
          <w:rFonts w:ascii="Times New Roman" w:hAnsi="Times New Roman" w:cs="Times New Roman"/>
          <w:sz w:val="24"/>
          <w:szCs w:val="24"/>
        </w:rPr>
      </w:pPr>
    </w:p>
    <w:p w:rsidR="006035C7" w:rsidRDefault="006035C7" w:rsidP="00394E25">
      <w:pPr>
        <w:spacing w:after="0" w:line="240" w:lineRule="auto"/>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DE278D" w:rsidRDefault="00F86B76" w:rsidP="00F86B76">
      <w:pPr>
        <w:spacing w:after="0" w:line="240" w:lineRule="auto"/>
        <w:ind w:left="72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An employee in this class is responsible for the total process of determining or re-determining applicant eligibility in income maintenance programs which includes the intake, processing, and review functions.  Work involves intake, processing applications, and ongoing maintenance.  The employee should have good judgment, scheduling, and decision-making skills. Work involves in-person client contact and/or telephone contact.   Employees in this class have the additional responsibility than that of the IMCW II Universal Caseworker to include a higher level of Adult Medicaid responsibility and knowledge, specifically in the areas of Long Term Care, Program of All-intensive Care for the Elderly (PACE), Community Alternatives Program (CAP), Special Assistance In-Home Program Eligibility, and special SSI cases.  The complexity of this work requires a greater level of analysis and evaluation, coordination with internal and external providers, and policy knowledge than the IMCW II Universal Worker. The worker will have considerable interaction with nursing and assisted living facilities, Health </w:t>
      </w:r>
      <w:proofErr w:type="spellStart"/>
      <w:r w:rsidRPr="00F86B76">
        <w:rPr>
          <w:rFonts w:ascii="Times New Roman" w:eastAsia="Times New Roman" w:hAnsi="Times New Roman" w:cs="Times New Roman"/>
          <w:color w:val="0E101A"/>
          <w:sz w:val="24"/>
          <w:szCs w:val="24"/>
        </w:rPr>
        <w:t>Keeperz</w:t>
      </w:r>
      <w:proofErr w:type="spellEnd"/>
      <w:r w:rsidRPr="00F86B76">
        <w:rPr>
          <w:rFonts w:ascii="Times New Roman" w:eastAsia="Times New Roman" w:hAnsi="Times New Roman" w:cs="Times New Roman"/>
          <w:color w:val="0E101A"/>
          <w:sz w:val="24"/>
          <w:szCs w:val="24"/>
        </w:rPr>
        <w:t>, PACE, authorized representatives, social workers, and family members.  This position reports directly to an Income Maintenance Supervisor II and is under the general direction and supervision of the Assistant DSS Director.</w:t>
      </w:r>
    </w:p>
    <w:p w:rsidR="00F86B76" w:rsidRDefault="00F86B76" w:rsidP="00F86B76">
      <w:pPr>
        <w:spacing w:after="0" w:line="240" w:lineRule="auto"/>
        <w:ind w:left="720"/>
        <w:jc w:val="both"/>
        <w:rPr>
          <w:rFonts w:ascii="Times New Roman" w:eastAsia="Times New Roman" w:hAnsi="Times New Roman" w:cs="Times New Roman"/>
          <w:color w:val="0E101A"/>
          <w:sz w:val="24"/>
          <w:szCs w:val="24"/>
        </w:rPr>
      </w:pPr>
    </w:p>
    <w:p w:rsidR="006035C7" w:rsidRDefault="006035C7" w:rsidP="00F86B7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Interviews the client and/or family members to obtain necessary information for application, redetermination, and changes in the client's situation.</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Contacts persons and various organizations as required to verify information obtained on the application and/or re-certification form.</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Conducts verifications according to policy and completes only when necessary.</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Obtains all necessary information.</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Evaluates in accordance with program policy and procedures to determine eligibility.  </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Enters all information into computer.</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Notifies clients as to the status of their eligibility.</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five years of bank statements to determine if transfers occurred causing the client to be sanctioned.</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deeds for any transfer of property causing a client to be sanctioned.</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Determines accurate patient monthly liability for long-term care.</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Communicates to the client and family members the policies and protocols for more difficult programs.</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lastRenderedPageBreak/>
        <w:t xml:space="preserve">Assumes responsibility for applications that require more extensive troubleshooting and/or engagement with outside agencies to gather required information and to make eligibility decisions. </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 the event of an emergency, as determined by the County Manager or designee, participation in preparedness and response operations is expected.  The employee is required to fill a temporary assignment in a role different from standard duties, work hours, and/or work location in preparation for, during, and after the emergency.  The employee is also required to participate in relevant exercises and regular preparedness training.</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Works with generated reports, as indicated by Supervisor.  </w:t>
      </w:r>
    </w:p>
    <w:p w:rsidR="00F86B76"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Attend all required / suggested training.</w:t>
      </w:r>
    </w:p>
    <w:p w:rsidR="00DE278D" w:rsidRPr="00F86B76" w:rsidRDefault="00F86B76" w:rsidP="006035C7">
      <w:pPr>
        <w:pStyle w:val="ListParagraph"/>
        <w:numPr>
          <w:ilvl w:val="0"/>
          <w:numId w:val="17"/>
        </w:numPr>
        <w:spacing w:after="0" w:line="240" w:lineRule="auto"/>
        <w:ind w:left="1080"/>
        <w:jc w:val="both"/>
        <w:rPr>
          <w:rFonts w:ascii="Times New Roman" w:eastAsia="Times New Roman" w:hAnsi="Times New Roman" w:cs="Times New Roman"/>
          <w:b/>
          <w:bCs/>
          <w:color w:val="0E101A"/>
          <w:sz w:val="24"/>
          <w:szCs w:val="24"/>
          <w:u w:val="single"/>
        </w:rPr>
      </w:pPr>
      <w:r w:rsidRPr="00F86B76">
        <w:rPr>
          <w:rFonts w:ascii="Times New Roman" w:eastAsia="Times New Roman" w:hAnsi="Times New Roman" w:cs="Times New Roman"/>
          <w:color w:val="0E101A"/>
          <w:sz w:val="24"/>
          <w:szCs w:val="24"/>
        </w:rPr>
        <w:t xml:space="preserve">Performs related duties as required.  </w:t>
      </w:r>
    </w:p>
    <w:p w:rsidR="00F86B76" w:rsidRDefault="00F86B76" w:rsidP="006035C7">
      <w:pPr>
        <w:spacing w:after="0" w:line="240" w:lineRule="auto"/>
        <w:jc w:val="both"/>
        <w:rPr>
          <w:rFonts w:ascii="Times New Roman" w:eastAsia="Times New Roman" w:hAnsi="Times New Roman" w:cs="Times New Roman"/>
          <w:b/>
          <w:bCs/>
          <w:color w:val="0E101A"/>
          <w:sz w:val="24"/>
          <w:szCs w:val="24"/>
          <w:u w:val="single"/>
        </w:rPr>
      </w:pPr>
    </w:p>
    <w:p w:rsidR="006035C7" w:rsidRPr="00F86B76" w:rsidRDefault="006035C7" w:rsidP="006035C7">
      <w:pPr>
        <w:spacing w:after="0" w:line="240" w:lineRule="auto"/>
        <w:jc w:val="both"/>
        <w:rPr>
          <w:rFonts w:ascii="Times New Roman" w:eastAsia="Times New Roman" w:hAnsi="Times New Roman" w:cs="Times New Roman"/>
          <w:b/>
          <w:bCs/>
          <w:color w:val="0E101A"/>
          <w:sz w:val="24"/>
          <w:szCs w:val="24"/>
          <w:u w:val="single"/>
        </w:rPr>
      </w:pPr>
    </w:p>
    <w:p w:rsidR="001F68DE" w:rsidRPr="00DE278D" w:rsidRDefault="004B5772" w:rsidP="006035C7">
      <w:pPr>
        <w:spacing w:after="0" w:line="240" w:lineRule="auto"/>
        <w:ind w:left="72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F86B76" w:rsidRDefault="00F86B76"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196C6E" w:rsidRDefault="00F86B76"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F86B76" w:rsidRPr="00F86B76" w:rsidRDefault="00196C6E" w:rsidP="006035C7">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00F86B76" w:rsidRPr="00F86B76">
        <w:rPr>
          <w:rFonts w:ascii="Times New Roman" w:hAnsi="Times New Roman" w:cs="Times New Roman"/>
          <w:sz w:val="24"/>
          <w:szCs w:val="24"/>
        </w:rPr>
        <w:t>n equivalent combination of training and experience.</w:t>
      </w:r>
    </w:p>
    <w:p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A full year of Income Maintenance Casework in Medicaid is required.  </w:t>
      </w:r>
    </w:p>
    <w:p w:rsidR="00F86B76"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Must have a demonstrated high degree of error-free work and the ability to work independently.  </w:t>
      </w:r>
    </w:p>
    <w:p w:rsidR="00E14E4D" w:rsidRPr="00771CB0" w:rsidRDefault="00F86B76" w:rsidP="006035C7">
      <w:pPr>
        <w:pStyle w:val="ListParagraph"/>
        <w:numPr>
          <w:ilvl w:val="0"/>
          <w:numId w:val="16"/>
        </w:numPr>
        <w:ind w:left="1080"/>
        <w:jc w:val="both"/>
        <w:rPr>
          <w:rFonts w:ascii="Times New Roman" w:hAnsi="Times New Roman" w:cs="Times New Roman"/>
          <w:sz w:val="24"/>
          <w:szCs w:val="24"/>
        </w:rPr>
      </w:pPr>
      <w:r w:rsidRPr="00F86B76">
        <w:rPr>
          <w:rFonts w:ascii="Times New Roman" w:hAnsi="Times New Roman" w:cs="Times New Roman"/>
          <w:sz w:val="24"/>
          <w:szCs w:val="24"/>
        </w:rPr>
        <w:t xml:space="preserve">Must have demonstrated the ability to be proficient in and to apply Medicaid policy in the areas of: MA-2270, MA-2275, MA-2280, and SA-5200.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06F20"/>
    <w:multiLevelType w:val="hybridMultilevel"/>
    <w:tmpl w:val="C5F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3"/>
  </w:num>
  <w:num w:numId="5">
    <w:abstractNumId w:val="5"/>
  </w:num>
  <w:num w:numId="6">
    <w:abstractNumId w:val="10"/>
  </w:num>
  <w:num w:numId="7">
    <w:abstractNumId w:val="2"/>
  </w:num>
  <w:num w:numId="8">
    <w:abstractNumId w:val="7"/>
  </w:num>
  <w:num w:numId="9">
    <w:abstractNumId w:val="3"/>
  </w:num>
  <w:num w:numId="10">
    <w:abstractNumId w:val="0"/>
  </w:num>
  <w:num w:numId="11">
    <w:abstractNumId w:val="1"/>
  </w:num>
  <w:num w:numId="12">
    <w:abstractNumId w:val="6"/>
  </w:num>
  <w:num w:numId="13">
    <w:abstractNumId w:val="12"/>
  </w:num>
  <w:num w:numId="14">
    <w:abstractNumId w:val="11"/>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83DE6"/>
    <w:rsid w:val="000A706A"/>
    <w:rsid w:val="000B0E05"/>
    <w:rsid w:val="000C6C58"/>
    <w:rsid w:val="000D1079"/>
    <w:rsid w:val="000F1753"/>
    <w:rsid w:val="00105C48"/>
    <w:rsid w:val="00123001"/>
    <w:rsid w:val="00124040"/>
    <w:rsid w:val="00136132"/>
    <w:rsid w:val="001476AF"/>
    <w:rsid w:val="0016344A"/>
    <w:rsid w:val="00173529"/>
    <w:rsid w:val="00176E26"/>
    <w:rsid w:val="00196C6E"/>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44C63"/>
    <w:rsid w:val="00381565"/>
    <w:rsid w:val="0039328F"/>
    <w:rsid w:val="00394E25"/>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02A4"/>
    <w:rsid w:val="005A5384"/>
    <w:rsid w:val="005C4492"/>
    <w:rsid w:val="005D2003"/>
    <w:rsid w:val="005D7604"/>
    <w:rsid w:val="005E089D"/>
    <w:rsid w:val="005E2B05"/>
    <w:rsid w:val="005E325C"/>
    <w:rsid w:val="006035C7"/>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37E78"/>
    <w:rsid w:val="0084379C"/>
    <w:rsid w:val="0085191E"/>
    <w:rsid w:val="00864FEF"/>
    <w:rsid w:val="00891B80"/>
    <w:rsid w:val="008A0020"/>
    <w:rsid w:val="008A5AAA"/>
    <w:rsid w:val="008A7D26"/>
    <w:rsid w:val="008B1E9C"/>
    <w:rsid w:val="008B5DCC"/>
    <w:rsid w:val="008E12C0"/>
    <w:rsid w:val="008E276A"/>
    <w:rsid w:val="008F2AFC"/>
    <w:rsid w:val="008F4523"/>
    <w:rsid w:val="00903F0E"/>
    <w:rsid w:val="00926CD4"/>
    <w:rsid w:val="00956BFE"/>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E278D"/>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86B76"/>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2022-06-29T16:53:00Z</dcterms:created>
  <dcterms:modified xsi:type="dcterms:W3CDTF">2022-06-29T16:53:00Z</dcterms:modified>
</cp:coreProperties>
</file>