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4F" w:rsidRPr="00ED7C4F" w:rsidRDefault="00ED7C4F" w:rsidP="00ED7C4F">
      <w:pPr>
        <w:pageBreakBefore/>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ROBESON COUNTY DEPARTMENT OF SOCIAL SERVICES</w:t>
      </w:r>
    </w:p>
    <w:p w:rsidR="00ED7C4F" w:rsidRPr="00ED7C4F" w:rsidRDefault="00ED7C4F" w:rsidP="00ED7C4F">
      <w:pPr>
        <w:spacing w:after="0" w:line="240" w:lineRule="auto"/>
        <w:jc w:val="center"/>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JOB</w:t>
      </w:r>
      <w:r w:rsidRPr="00ED7C4F">
        <w:rPr>
          <w:rFonts w:ascii="Times New Roman" w:eastAsia="Times New Roman" w:hAnsi="Times New Roman" w:cs="Times New Roman"/>
          <w:sz w:val="24"/>
          <w:szCs w:val="20"/>
        </w:rPr>
        <w:t xml:space="preserve"> </w:t>
      </w:r>
      <w:r w:rsidRPr="00ED7C4F">
        <w:rPr>
          <w:rFonts w:ascii="Times New Roman" w:eastAsia="Times New Roman" w:hAnsi="Times New Roman" w:cs="Times New Roman"/>
          <w:b/>
          <w:sz w:val="24"/>
          <w:szCs w:val="20"/>
        </w:rPr>
        <w:t>ANNOUNCEMENT</w:t>
      </w:r>
    </w:p>
    <w:p w:rsidR="00ED7C4F" w:rsidRPr="00ED7C4F" w:rsidRDefault="00ED7C4F" w:rsidP="00ED7C4F">
      <w:pPr>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SOCIAL WORKER III</w:t>
      </w:r>
    </w:p>
    <w:p w:rsidR="00ED7C4F" w:rsidRPr="00ED7C4F" w:rsidRDefault="00ED7C4F" w:rsidP="00ED7C4F">
      <w:pPr>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ADULT PROTECTIVE SERVICES</w:t>
      </w:r>
    </w:p>
    <w:p w:rsidR="00ED7C4F" w:rsidRPr="00ED7C4F" w:rsidRDefault="00ED7C4F" w:rsidP="00ED7C4F">
      <w:pPr>
        <w:spacing w:after="0" w:line="240" w:lineRule="auto"/>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DESCRIPTION OF DUTIES:</w:t>
      </w:r>
      <w:r w:rsidRPr="00ED7C4F">
        <w:rPr>
          <w:rFonts w:ascii="Times New Roman" w:eastAsia="Times New Roman" w:hAnsi="Times New Roman" w:cs="Times New Roman"/>
          <w:sz w:val="24"/>
          <w:szCs w:val="20"/>
        </w:rPr>
        <w:t xml:space="preserve"> The primary purpose of this position is to improve the quality of life of vulnerable adults by immediate and intensive interventions to prevent death, irreparable harm, inappropriate institutionalization, or continuation of abuse, neglect or exploitation.  An Adult Protective Services social worker has the primary responsibility of accepting and investigating APS referrals received by DSS as mandated by law.  An additional responsibility is prevention of further abuse, neglect, and exploitation and the appropriate intervention in individual situations.  The interventions can be to maintain the client’s vital functions and to prevent irreparable harm or death. The supervisor is kept informed of the progress of the work and is available for consultation.  Some consultation is primarily to help the worker maintain perspective under the day-to-day impact of seriously troubled clients and the limitations of his own and the agency's resources.  Social worker may have responsibility for giving interpretations of case histories to judges; for presenting case studies at team staffing for their use in reaching decisions as to indicated medical, correction, or psychiatric treatment; and for making recommendations based on sound professional judgment.</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 xml:space="preserve">MINIMUM TRAINING AND EXPERIENCE REQUIREMENTS: </w:t>
      </w:r>
      <w:r w:rsidRPr="00ED7C4F">
        <w:rPr>
          <w:rFonts w:ascii="Times New Roman" w:eastAsia="Times New Roman" w:hAnsi="Times New Roman" w:cs="Times New Roman"/>
          <w:sz w:val="24"/>
          <w:szCs w:val="20"/>
        </w:rPr>
        <w:t xml:space="preserve"> Master's degree in Social Work from an accredited school of social work;  bachelor's degree in Social Work from an accredited school of Social Work and completion of the Child Welfare Collaborative (Child Welfare Positions only);  Bachelor’s degree in Social Work from an accredited school of Social Work and one year directly related experience;  Master’s degree in counseling in a human services field and one year of Social Work or Counseling; Bachelor’s degree in a human services field from an accredited college or university and two years of directly related experience;  Bachelor’s degree from an accredited college or university and three years directly related experience.  Directly related experience is define</w:t>
      </w:r>
      <w:r w:rsidR="00DB5835">
        <w:rPr>
          <w:rFonts w:ascii="Times New Roman" w:eastAsia="Times New Roman" w:hAnsi="Times New Roman" w:cs="Times New Roman"/>
          <w:sz w:val="24"/>
          <w:szCs w:val="20"/>
        </w:rPr>
        <w:t>d</w:t>
      </w:r>
      <w:r w:rsidRPr="00ED7C4F">
        <w:rPr>
          <w:rFonts w:ascii="Times New Roman" w:eastAsia="Times New Roman" w:hAnsi="Times New Roman" w:cs="Times New Roman"/>
          <w:sz w:val="24"/>
          <w:szCs w:val="20"/>
        </w:rPr>
        <w:t xml:space="preserve"> a</w:t>
      </w:r>
      <w:r w:rsidR="00DB5835">
        <w:rPr>
          <w:rFonts w:ascii="Times New Roman" w:eastAsia="Times New Roman" w:hAnsi="Times New Roman" w:cs="Times New Roman"/>
          <w:sz w:val="24"/>
          <w:szCs w:val="20"/>
        </w:rPr>
        <w:t>s</w:t>
      </w:r>
      <w:bookmarkStart w:id="0" w:name="_GoBack"/>
      <w:bookmarkEnd w:id="0"/>
      <w:r w:rsidRPr="00ED7C4F">
        <w:rPr>
          <w:rFonts w:ascii="Times New Roman" w:eastAsia="Times New Roman" w:hAnsi="Times New Roman" w:cs="Times New Roman"/>
          <w:sz w:val="24"/>
          <w:szCs w:val="20"/>
        </w:rPr>
        <w:t xml:space="preserve"> human services experience in the areas of case management, assessment and referral, supportive counseling, intervention, psycho-social therapy and treatment planning.</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24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bCs/>
          <w:color w:val="000000"/>
          <w:sz w:val="24"/>
          <w:szCs w:val="24"/>
          <w:shd w:val="clear" w:color="auto" w:fill="FFFFFF"/>
        </w:rPr>
        <w:t>APPLICATION PROCESS:</w:t>
      </w:r>
      <w:r w:rsidRPr="00ED7C4F">
        <w:rPr>
          <w:rFonts w:ascii="Times New Roman" w:eastAsia="Times New Roman" w:hAnsi="Times New Roman" w:cs="Times New Roman"/>
          <w:color w:val="000000"/>
          <w:sz w:val="24"/>
          <w:szCs w:val="24"/>
          <w:shd w:val="clear" w:color="auto" w:fill="FFFFFF"/>
        </w:rPr>
        <w:t xml:space="preserve"> Interested applicants must contact Division of Workforce Solutions </w:t>
      </w:r>
      <w:r w:rsidR="00941040">
        <w:rPr>
          <w:rFonts w:ascii="Times New Roman" w:eastAsia="Times New Roman" w:hAnsi="Times New Roman" w:cs="Times New Roman"/>
          <w:color w:val="000000"/>
          <w:sz w:val="24"/>
          <w:szCs w:val="24"/>
        </w:rPr>
        <w:t xml:space="preserve">(910-887-6950) </w:t>
      </w:r>
      <w:r w:rsidRPr="00ED7C4F">
        <w:rPr>
          <w:rFonts w:ascii="Times New Roman" w:eastAsia="Times New Roman" w:hAnsi="Times New Roman" w:cs="Times New Roman"/>
          <w:color w:val="000000"/>
          <w:sz w:val="24"/>
          <w:szCs w:val="24"/>
          <w:shd w:val="clear" w:color="auto" w:fill="FFFFFF"/>
        </w:rPr>
        <w:t xml:space="preserve">at 289 Corporate Drive Suite B, Lumberton, NC by 5:00 pm on </w:t>
      </w:r>
      <w:r w:rsidR="00CF4305">
        <w:rPr>
          <w:rFonts w:ascii="Times New Roman" w:eastAsia="Times New Roman" w:hAnsi="Times New Roman" w:cs="Times New Roman"/>
          <w:color w:val="000000"/>
          <w:sz w:val="24"/>
          <w:szCs w:val="24"/>
          <w:shd w:val="clear" w:color="auto" w:fill="FFFFFF"/>
        </w:rPr>
        <w:t>July 1</w:t>
      </w:r>
      <w:r w:rsidR="00DB5835">
        <w:rPr>
          <w:rFonts w:ascii="Times New Roman" w:eastAsia="Times New Roman" w:hAnsi="Times New Roman" w:cs="Times New Roman"/>
          <w:color w:val="000000"/>
          <w:sz w:val="24"/>
          <w:szCs w:val="24"/>
          <w:shd w:val="clear" w:color="auto" w:fill="FFFFFF"/>
        </w:rPr>
        <w:t>3</w:t>
      </w:r>
      <w:r w:rsidRPr="00ED7C4F">
        <w:rPr>
          <w:rFonts w:ascii="Times New Roman" w:eastAsia="Times New Roman" w:hAnsi="Times New Roman" w:cs="Times New Roman"/>
          <w:color w:val="000000"/>
          <w:sz w:val="24"/>
          <w:szCs w:val="24"/>
          <w:shd w:val="clear" w:color="auto" w:fill="FFFFFF"/>
        </w:rPr>
        <w:t>, 20</w:t>
      </w:r>
      <w:r w:rsidR="004E6939">
        <w:rPr>
          <w:rFonts w:ascii="Times New Roman" w:eastAsia="Times New Roman" w:hAnsi="Times New Roman" w:cs="Times New Roman"/>
          <w:color w:val="000000"/>
          <w:sz w:val="24"/>
          <w:szCs w:val="24"/>
          <w:shd w:val="clear" w:color="auto" w:fill="FFFFFF"/>
        </w:rPr>
        <w:t>2</w:t>
      </w:r>
      <w:r w:rsidR="00CF4305">
        <w:rPr>
          <w:rFonts w:ascii="Times New Roman" w:eastAsia="Times New Roman" w:hAnsi="Times New Roman" w:cs="Times New Roman"/>
          <w:color w:val="000000"/>
          <w:sz w:val="24"/>
          <w:szCs w:val="24"/>
          <w:shd w:val="clear" w:color="auto" w:fill="FFFFFF"/>
        </w:rPr>
        <w:t>3</w:t>
      </w:r>
      <w:r w:rsidRPr="00ED7C4F">
        <w:rPr>
          <w:rFonts w:ascii="Times New Roman" w:eastAsia="Times New Roman" w:hAnsi="Times New Roman" w:cs="Times New Roman"/>
          <w:color w:val="000000"/>
          <w:sz w:val="24"/>
          <w:szCs w:val="24"/>
          <w:shd w:val="clear" w:color="auto" w:fill="FFFFFF"/>
        </w:rPr>
        <w:t xml:space="preserve">.  Applicants not referred by DWS will not be considered. PD-107 &amp; copy of college transcript if applicable must be received at DWS in Lumberton by 5pm on </w:t>
      </w:r>
      <w:r w:rsidR="00CF4305">
        <w:rPr>
          <w:rFonts w:ascii="Times New Roman" w:eastAsia="Times New Roman" w:hAnsi="Times New Roman" w:cs="Times New Roman"/>
          <w:color w:val="000000"/>
          <w:sz w:val="24"/>
          <w:szCs w:val="24"/>
          <w:shd w:val="clear" w:color="auto" w:fill="FFFFFF"/>
        </w:rPr>
        <w:t>July 1</w:t>
      </w:r>
      <w:r w:rsidR="00DB5835">
        <w:rPr>
          <w:rFonts w:ascii="Times New Roman" w:eastAsia="Times New Roman" w:hAnsi="Times New Roman" w:cs="Times New Roman"/>
          <w:color w:val="000000"/>
          <w:sz w:val="24"/>
          <w:szCs w:val="24"/>
          <w:shd w:val="clear" w:color="auto" w:fill="FFFFFF"/>
        </w:rPr>
        <w:t>3</w:t>
      </w:r>
      <w:r w:rsidR="004E6939">
        <w:rPr>
          <w:rFonts w:ascii="Times New Roman" w:eastAsia="Times New Roman" w:hAnsi="Times New Roman" w:cs="Times New Roman"/>
          <w:color w:val="000000"/>
          <w:sz w:val="24"/>
          <w:szCs w:val="24"/>
          <w:shd w:val="clear" w:color="auto" w:fill="FFFFFF"/>
        </w:rPr>
        <w:t>, 202</w:t>
      </w:r>
      <w:r w:rsidR="00CF4305">
        <w:rPr>
          <w:rFonts w:ascii="Times New Roman" w:eastAsia="Times New Roman" w:hAnsi="Times New Roman" w:cs="Times New Roman"/>
          <w:color w:val="000000"/>
          <w:sz w:val="24"/>
          <w:szCs w:val="24"/>
          <w:shd w:val="clear" w:color="auto" w:fill="FFFFFF"/>
        </w:rPr>
        <w:t>3</w:t>
      </w:r>
      <w:r w:rsidRPr="00ED7C4F">
        <w:rPr>
          <w:rFonts w:ascii="Times New Roman" w:eastAsia="Times New Roman" w:hAnsi="Times New Roman" w:cs="Times New Roman"/>
          <w:color w:val="000000"/>
          <w:sz w:val="24"/>
          <w:szCs w:val="24"/>
          <w:shd w:val="clear" w:color="auto" w:fill="FFFFFF"/>
        </w:rPr>
        <w:t xml:space="preserve">. A review of qualifications, employment history and criminal history will determine who is selected for the structured interview.  Applicant selected will be scheduled for drug testing.  In-house applicants submit application to </w:t>
      </w:r>
      <w:r w:rsidR="00DD0315">
        <w:rPr>
          <w:rFonts w:ascii="Times New Roman" w:eastAsia="Times New Roman" w:hAnsi="Times New Roman" w:cs="Times New Roman"/>
          <w:color w:val="000000"/>
          <w:sz w:val="24"/>
          <w:szCs w:val="24"/>
          <w:shd w:val="clear" w:color="auto" w:fill="FFFFFF"/>
        </w:rPr>
        <w:t>Tammy Kitson.</w:t>
      </w:r>
    </w:p>
    <w:p w:rsidR="00ED7C4F" w:rsidRPr="00ED7C4F" w:rsidRDefault="00ED7C4F" w:rsidP="00ED7C4F">
      <w:pPr>
        <w:spacing w:after="24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SALARY RANGE:</w:t>
      </w:r>
      <w:r w:rsidRPr="00ED7C4F">
        <w:rPr>
          <w:rFonts w:ascii="Times New Roman" w:eastAsia="Times New Roman" w:hAnsi="Times New Roman" w:cs="Times New Roman"/>
          <w:sz w:val="24"/>
          <w:szCs w:val="20"/>
        </w:rPr>
        <w:tab/>
        <w:t>$</w:t>
      </w:r>
      <w:r w:rsidR="00CF4305">
        <w:rPr>
          <w:rFonts w:ascii="Times New Roman" w:eastAsia="Times New Roman" w:hAnsi="Times New Roman" w:cs="Times New Roman"/>
          <w:sz w:val="24"/>
          <w:szCs w:val="20"/>
        </w:rPr>
        <w:t>50</w:t>
      </w:r>
      <w:r w:rsidRPr="00ED7C4F">
        <w:rPr>
          <w:rFonts w:ascii="Times New Roman" w:eastAsia="Times New Roman" w:hAnsi="Times New Roman" w:cs="Times New Roman"/>
          <w:sz w:val="24"/>
          <w:szCs w:val="20"/>
        </w:rPr>
        <w:t>,</w:t>
      </w:r>
      <w:r w:rsidR="00CF4305">
        <w:rPr>
          <w:rFonts w:ascii="Times New Roman" w:eastAsia="Times New Roman" w:hAnsi="Times New Roman" w:cs="Times New Roman"/>
          <w:sz w:val="24"/>
          <w:szCs w:val="20"/>
        </w:rPr>
        <w:t>537</w:t>
      </w:r>
      <w:r w:rsidRPr="00ED7C4F">
        <w:rPr>
          <w:rFonts w:ascii="Times New Roman" w:eastAsia="Times New Roman" w:hAnsi="Times New Roman" w:cs="Times New Roman"/>
          <w:sz w:val="24"/>
          <w:szCs w:val="20"/>
        </w:rPr>
        <w:t>.</w:t>
      </w:r>
      <w:r w:rsidR="00CF4305">
        <w:rPr>
          <w:rFonts w:ascii="Times New Roman" w:eastAsia="Times New Roman" w:hAnsi="Times New Roman" w:cs="Times New Roman"/>
          <w:sz w:val="24"/>
          <w:szCs w:val="20"/>
        </w:rPr>
        <w:t>03</w:t>
      </w:r>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b/>
          <w:sz w:val="24"/>
          <w:szCs w:val="20"/>
        </w:rPr>
        <w:t>GRADE:</w:t>
      </w:r>
      <w:r w:rsidRPr="00ED7C4F">
        <w:rPr>
          <w:rFonts w:ascii="Times New Roman" w:eastAsia="Times New Roman" w:hAnsi="Times New Roman" w:cs="Times New Roman"/>
          <w:sz w:val="24"/>
          <w:szCs w:val="20"/>
        </w:rPr>
        <w:t xml:space="preserve"> 7</w:t>
      </w:r>
      <w:r w:rsidR="00CF4305">
        <w:rPr>
          <w:rFonts w:ascii="Times New Roman" w:eastAsia="Times New Roman" w:hAnsi="Times New Roman" w:cs="Times New Roman"/>
          <w:sz w:val="24"/>
          <w:szCs w:val="20"/>
        </w:rPr>
        <w:t>3</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POSTED:</w:t>
      </w:r>
      <w:r w:rsidRPr="00ED7C4F">
        <w:rPr>
          <w:rFonts w:ascii="Times New Roman" w:eastAsia="Times New Roman" w:hAnsi="Times New Roman" w:cs="Times New Roman"/>
          <w:sz w:val="24"/>
          <w:szCs w:val="20"/>
        </w:rPr>
        <w:tab/>
      </w:r>
      <w:r w:rsidR="00CF4305">
        <w:rPr>
          <w:rFonts w:ascii="Times New Roman" w:eastAsia="Times New Roman" w:hAnsi="Times New Roman" w:cs="Times New Roman"/>
          <w:sz w:val="24"/>
          <w:szCs w:val="20"/>
        </w:rPr>
        <w:t>June</w:t>
      </w:r>
      <w:r w:rsidR="00283480">
        <w:rPr>
          <w:rFonts w:ascii="Times New Roman" w:eastAsia="Times New Roman" w:hAnsi="Times New Roman" w:cs="Times New Roman"/>
          <w:sz w:val="24"/>
          <w:szCs w:val="20"/>
        </w:rPr>
        <w:t xml:space="preserve"> </w:t>
      </w:r>
      <w:r w:rsidR="00CF4305">
        <w:rPr>
          <w:rFonts w:ascii="Times New Roman" w:eastAsia="Times New Roman" w:hAnsi="Times New Roman" w:cs="Times New Roman"/>
          <w:sz w:val="24"/>
          <w:szCs w:val="20"/>
        </w:rPr>
        <w:t>1</w:t>
      </w:r>
      <w:r w:rsidR="004E6C74">
        <w:rPr>
          <w:rFonts w:ascii="Times New Roman" w:eastAsia="Times New Roman" w:hAnsi="Times New Roman" w:cs="Times New Roman"/>
          <w:sz w:val="24"/>
          <w:szCs w:val="20"/>
        </w:rPr>
        <w:t>3</w:t>
      </w:r>
      <w:r w:rsidRPr="00ED7C4F">
        <w:rPr>
          <w:rFonts w:ascii="Times New Roman" w:eastAsia="Times New Roman" w:hAnsi="Times New Roman" w:cs="Times New Roman"/>
          <w:sz w:val="24"/>
          <w:szCs w:val="20"/>
        </w:rPr>
        <w:t>, 20</w:t>
      </w:r>
      <w:r>
        <w:rPr>
          <w:rFonts w:ascii="Times New Roman" w:eastAsia="Times New Roman" w:hAnsi="Times New Roman" w:cs="Times New Roman"/>
          <w:sz w:val="24"/>
          <w:szCs w:val="20"/>
        </w:rPr>
        <w:t>2</w:t>
      </w:r>
      <w:r w:rsidR="00CF4305">
        <w:rPr>
          <w:rFonts w:ascii="Times New Roman" w:eastAsia="Times New Roman" w:hAnsi="Times New Roman" w:cs="Times New Roman"/>
          <w:sz w:val="24"/>
          <w:szCs w:val="20"/>
        </w:rPr>
        <w:t>3</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Robeson County Department of Social Services is an Equal Opportunity Employer.</w:t>
      </w:r>
    </w:p>
    <w:p w:rsidR="000301D5" w:rsidRDefault="000301D5"/>
    <w:sectPr w:rsidR="000301D5" w:rsidSect="00ED7C4F">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4F"/>
    <w:rsid w:val="000301D5"/>
    <w:rsid w:val="001A0C17"/>
    <w:rsid w:val="00283480"/>
    <w:rsid w:val="004E6939"/>
    <w:rsid w:val="004E6C74"/>
    <w:rsid w:val="008B7AB9"/>
    <w:rsid w:val="00941040"/>
    <w:rsid w:val="00CF4305"/>
    <w:rsid w:val="00D83885"/>
    <w:rsid w:val="00DB5835"/>
    <w:rsid w:val="00DD0315"/>
    <w:rsid w:val="00E3200D"/>
    <w:rsid w:val="00ED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738A"/>
  <w15:chartTrackingRefBased/>
  <w15:docId w15:val="{D93E8F74-A68E-4DEA-A912-9D83C961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12</cp:revision>
  <dcterms:created xsi:type="dcterms:W3CDTF">2022-05-26T21:25:00Z</dcterms:created>
  <dcterms:modified xsi:type="dcterms:W3CDTF">2023-06-12T14:40:00Z</dcterms:modified>
</cp:coreProperties>
</file>