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350" w:rsidRDefault="00533350" w:rsidP="00533350">
      <w:pPr>
        <w:pStyle w:val="PlainText"/>
        <w:jc w:val="center"/>
        <w:rPr>
          <w:rFonts w:ascii="Times New Roman" w:hAnsi="Times New Roman"/>
          <w:b/>
          <w:sz w:val="24"/>
        </w:rPr>
      </w:pPr>
      <w:r>
        <w:rPr>
          <w:rFonts w:ascii="Times New Roman" w:hAnsi="Times New Roman"/>
          <w:b/>
          <w:sz w:val="24"/>
        </w:rPr>
        <w:t>JOB ANNOUNCEMENT</w:t>
      </w:r>
    </w:p>
    <w:p w:rsidR="00533350" w:rsidRDefault="00533350" w:rsidP="00533350">
      <w:pPr>
        <w:pStyle w:val="PlainText"/>
        <w:jc w:val="center"/>
        <w:rPr>
          <w:rFonts w:ascii="Times New Roman" w:hAnsi="Times New Roman"/>
          <w:b/>
          <w:sz w:val="24"/>
        </w:rPr>
      </w:pPr>
      <w:r>
        <w:rPr>
          <w:rFonts w:ascii="Times New Roman" w:hAnsi="Times New Roman"/>
          <w:b/>
          <w:sz w:val="24"/>
        </w:rPr>
        <w:t>ROBESON COUNTY DEPARTMENT OF SOCIAL SERVICES</w:t>
      </w:r>
    </w:p>
    <w:p w:rsidR="00533350" w:rsidRDefault="00533350" w:rsidP="00533350">
      <w:pPr>
        <w:pStyle w:val="PlainText"/>
        <w:jc w:val="center"/>
        <w:rPr>
          <w:rFonts w:ascii="Times New Roman" w:hAnsi="Times New Roman"/>
          <w:b/>
          <w:sz w:val="24"/>
        </w:rPr>
      </w:pPr>
    </w:p>
    <w:p w:rsidR="00533350" w:rsidRDefault="00533350" w:rsidP="00533350">
      <w:pPr>
        <w:pStyle w:val="PlainText"/>
        <w:jc w:val="center"/>
        <w:rPr>
          <w:rFonts w:ascii="Times New Roman" w:hAnsi="Times New Roman"/>
          <w:b/>
          <w:sz w:val="24"/>
        </w:rPr>
      </w:pPr>
      <w:r>
        <w:rPr>
          <w:rFonts w:ascii="Times New Roman" w:hAnsi="Times New Roman"/>
          <w:b/>
          <w:sz w:val="24"/>
        </w:rPr>
        <w:t>SOCIAL WORKER II (FOSTER CARE UNIT)</w:t>
      </w:r>
    </w:p>
    <w:p w:rsidR="00533350" w:rsidRDefault="00533350" w:rsidP="00533350">
      <w:pPr>
        <w:pStyle w:val="PlainText"/>
        <w:jc w:val="both"/>
        <w:rPr>
          <w:rFonts w:ascii="Times New Roman" w:hAnsi="Times New Roman"/>
          <w:sz w:val="24"/>
        </w:rPr>
      </w:pPr>
    </w:p>
    <w:p w:rsidR="00533350" w:rsidRDefault="00533350" w:rsidP="00533350">
      <w:pPr>
        <w:pStyle w:val="PlainText"/>
        <w:jc w:val="both"/>
        <w:rPr>
          <w:rFonts w:ascii="Times New Roman" w:hAnsi="Times New Roman"/>
          <w:sz w:val="24"/>
        </w:rPr>
      </w:pPr>
    </w:p>
    <w:p w:rsidR="00533350" w:rsidRDefault="00533350" w:rsidP="00533350">
      <w:pPr>
        <w:pStyle w:val="PlainText"/>
        <w:jc w:val="both"/>
        <w:rPr>
          <w:rFonts w:ascii="Times New Roman" w:hAnsi="Times New Roman"/>
          <w:sz w:val="24"/>
        </w:rPr>
      </w:pPr>
      <w:r>
        <w:rPr>
          <w:rFonts w:ascii="Times New Roman" w:hAnsi="Times New Roman"/>
          <w:b/>
          <w:sz w:val="24"/>
        </w:rPr>
        <w:t>DESCRIPTION OF JOB:</w:t>
      </w:r>
      <w:r>
        <w:rPr>
          <w:rFonts w:ascii="Times New Roman" w:hAnsi="Times New Roman"/>
          <w:sz w:val="24"/>
        </w:rPr>
        <w:t xml:space="preserve">  This position serves as Foster/Adoptive Care Coordinator for the agency Child Welfare Program.  The worker in this position is responsible for supervising and overseeing the foster parent program to insure that state standards and agency policies are being met.  This position serves as advocate for foster parents and is responsible for teaching and training foster and adoptive parents.  This worker is responsible for foster/adoptive home findings, recruiting, licensing and re-licensing of foster homes.  </w:t>
      </w:r>
      <w:r w:rsidR="004A57EC">
        <w:rPr>
          <w:rFonts w:ascii="Times New Roman" w:hAnsi="Times New Roman"/>
          <w:sz w:val="24"/>
        </w:rPr>
        <w:t>This p</w:t>
      </w:r>
      <w:r>
        <w:rPr>
          <w:rFonts w:ascii="Times New Roman" w:hAnsi="Times New Roman"/>
          <w:sz w:val="24"/>
        </w:rPr>
        <w:t>osition works in conjunction with other child welfare units in finding placements for children and is a part of agency review and staffing in welfare cases as well as serves as a liaison between social worker, child, foster/adoptive parent and supervisor.  The worker is expected to keep accurate records and update forms according to State and Federal guidelines.  This worker will be expected to report to their assigned supervisor for all assignments of work.</w:t>
      </w:r>
    </w:p>
    <w:p w:rsidR="00533350" w:rsidRDefault="00533350" w:rsidP="00533350">
      <w:pPr>
        <w:pStyle w:val="PlainText"/>
        <w:jc w:val="both"/>
        <w:rPr>
          <w:rFonts w:ascii="Times New Roman" w:hAnsi="Times New Roman"/>
          <w:sz w:val="24"/>
        </w:rPr>
      </w:pPr>
    </w:p>
    <w:p w:rsidR="00533350" w:rsidRDefault="00533350" w:rsidP="00533350">
      <w:pPr>
        <w:jc w:val="both"/>
      </w:pPr>
      <w:r>
        <w:rPr>
          <w:b/>
        </w:rPr>
        <w:t>KNOWLEDGE, SKILLS, AND ABILITIES:</w:t>
      </w:r>
      <w:r>
        <w:t xml:space="preserve">  Considerable knowledge of social work principles, techniques, and practices and their application to individual casework, group work, and community problems.  Knowledge of the psychosocial, socioeconomic and behavioral problems and their treatment.  Knowledge of governmental and private organizations and community resources.  Knowledge of laws, regulations and policies which govern the program.  Ability to establish and maintain effective working relationships with administrative superiors, members of caseload and their families, and with civic, medical, social, and religious organizations. Ability to express ideas clearly and concisely and to plan and execute work.</w:t>
      </w:r>
    </w:p>
    <w:p w:rsidR="00533350" w:rsidRDefault="00533350" w:rsidP="00533350">
      <w:pPr>
        <w:pStyle w:val="PlainText"/>
        <w:jc w:val="both"/>
        <w:rPr>
          <w:rFonts w:ascii="Times New Roman" w:hAnsi="Times New Roman"/>
          <w:sz w:val="24"/>
        </w:rPr>
      </w:pPr>
    </w:p>
    <w:p w:rsidR="00533350" w:rsidRDefault="00533350" w:rsidP="00533350">
      <w:pPr>
        <w:pStyle w:val="PlainText"/>
        <w:jc w:val="both"/>
        <w:rPr>
          <w:rFonts w:ascii="Times New Roman" w:hAnsi="Times New Roman"/>
          <w:sz w:val="24"/>
        </w:rPr>
      </w:pPr>
      <w:r>
        <w:rPr>
          <w:rFonts w:ascii="Times New Roman" w:hAnsi="Times New Roman"/>
          <w:b/>
          <w:sz w:val="24"/>
        </w:rPr>
        <w:t>MINIMUM TRAINING AND EXPERIENCE REQUIREMENTS:</w:t>
      </w:r>
      <w:r>
        <w:rPr>
          <w:rFonts w:ascii="Times New Roman" w:hAnsi="Times New Roman"/>
          <w:sz w:val="24"/>
        </w:rPr>
        <w:t xml:space="preserve">  Bachelor's degree in Social Work from an accredited school of social work; or Bachelor’s degree in a human services field from an accredited college or university and one year directly related experience; or Bachelor’s degree from an accredited college or university and two years directly related experience.  NOTE:  Directly related experience is defined as human services experience in the areas of case management, assessment and referral, supportive counseling, intervention, psycho-social therapy and treatment planning.</w:t>
      </w:r>
    </w:p>
    <w:p w:rsidR="00533350" w:rsidRDefault="00533350" w:rsidP="00533350">
      <w:pPr>
        <w:pStyle w:val="PlainText"/>
        <w:jc w:val="both"/>
        <w:rPr>
          <w:rFonts w:ascii="Times New Roman" w:hAnsi="Times New Roman"/>
          <w:sz w:val="24"/>
        </w:rPr>
      </w:pPr>
    </w:p>
    <w:p w:rsidR="006B4D42" w:rsidRPr="006B4D42" w:rsidRDefault="006B4D42" w:rsidP="006B4D42">
      <w:pPr>
        <w:jc w:val="both"/>
        <w:rPr>
          <w:color w:val="000000"/>
          <w:szCs w:val="24"/>
        </w:rPr>
      </w:pPr>
      <w:r w:rsidRPr="006B4D42">
        <w:rPr>
          <w:b/>
        </w:rPr>
        <w:t>APPLICATION PROCESS:</w:t>
      </w:r>
      <w:r w:rsidRPr="006B4D42">
        <w:t xml:space="preserve"> </w:t>
      </w:r>
      <w:r w:rsidRPr="006B4D42">
        <w:rPr>
          <w:color w:val="000000"/>
          <w:szCs w:val="24"/>
        </w:rPr>
        <w:t xml:space="preserve">Interested applicants must contact Division of Workforce Solutions (910-887-6950) at 289 Corporate Drive Suite B, Lumberton, NC by 5:00 pm on August 11, 2023.  Applicants not referred by DWS will not be considered. </w:t>
      </w:r>
      <w:r w:rsidRPr="006B4D42">
        <w:rPr>
          <w:b/>
          <w:color w:val="000000"/>
          <w:szCs w:val="24"/>
        </w:rPr>
        <w:t>A PD-107 application &amp; copy of college transcript are required</w:t>
      </w:r>
      <w:r w:rsidRPr="006B4D42">
        <w:rPr>
          <w:color w:val="000000"/>
          <w:szCs w:val="24"/>
        </w:rPr>
        <w:t xml:space="preserve"> and must be received at DWS in Lumberton by 5pm on August 11, 2023. A review of qualifications, employment history and criminal history will determine applicants selected for the structured interview.  Applicant selected will be scheduled for drug testing.  In-house applicants submit application to Tammy </w:t>
      </w:r>
      <w:proofErr w:type="spellStart"/>
      <w:r w:rsidRPr="006B4D42">
        <w:rPr>
          <w:color w:val="000000"/>
          <w:szCs w:val="24"/>
        </w:rPr>
        <w:t>Kitson</w:t>
      </w:r>
      <w:proofErr w:type="spellEnd"/>
      <w:r w:rsidRPr="006B4D42">
        <w:rPr>
          <w:color w:val="000000"/>
          <w:szCs w:val="24"/>
        </w:rPr>
        <w:t>.</w:t>
      </w:r>
    </w:p>
    <w:p w:rsidR="006B4D42" w:rsidRDefault="006B4D42" w:rsidP="00533350">
      <w:pPr>
        <w:pStyle w:val="PlainText"/>
        <w:jc w:val="both"/>
        <w:rPr>
          <w:rFonts w:ascii="Times New Roman" w:hAnsi="Times New Roman"/>
          <w:sz w:val="24"/>
        </w:rPr>
      </w:pPr>
    </w:p>
    <w:p w:rsidR="00533350" w:rsidRDefault="00533350" w:rsidP="00533350">
      <w:pPr>
        <w:pStyle w:val="PlainText"/>
        <w:jc w:val="both"/>
        <w:rPr>
          <w:rFonts w:ascii="Times New Roman" w:hAnsi="Times New Roman"/>
          <w:sz w:val="24"/>
        </w:rPr>
      </w:pPr>
      <w:r>
        <w:rPr>
          <w:rFonts w:ascii="Times New Roman" w:hAnsi="Times New Roman"/>
          <w:b/>
          <w:sz w:val="24"/>
        </w:rPr>
        <w:t>SALARY:</w:t>
      </w:r>
      <w:r>
        <w:rPr>
          <w:rFonts w:ascii="Times New Roman" w:hAnsi="Times New Roman"/>
          <w:sz w:val="24"/>
        </w:rPr>
        <w:tab/>
        <w:t>$</w:t>
      </w:r>
      <w:r w:rsidR="006B4D42">
        <w:rPr>
          <w:rFonts w:ascii="Times New Roman" w:hAnsi="Times New Roman"/>
          <w:sz w:val="24"/>
        </w:rPr>
        <w:t>45,838.57</w:t>
      </w:r>
      <w:r w:rsidR="006B4D42">
        <w:rPr>
          <w:rFonts w:ascii="Times New Roman" w:hAnsi="Times New Roman"/>
          <w:sz w:val="24"/>
        </w:rPr>
        <w:tab/>
      </w:r>
      <w:r w:rsidR="006B4D42">
        <w:rPr>
          <w:rFonts w:ascii="Times New Roman" w:hAnsi="Times New Roman"/>
          <w:sz w:val="24"/>
        </w:rPr>
        <w:tab/>
      </w:r>
      <w:r w:rsidR="006B4D42">
        <w:rPr>
          <w:rFonts w:ascii="Times New Roman" w:hAnsi="Times New Roman"/>
          <w:sz w:val="24"/>
        </w:rPr>
        <w:tab/>
      </w:r>
      <w:r>
        <w:rPr>
          <w:rFonts w:ascii="Times New Roman" w:hAnsi="Times New Roman"/>
          <w:sz w:val="24"/>
        </w:rPr>
        <w:tab/>
      </w:r>
      <w:bookmarkStart w:id="0" w:name="_GoBack"/>
      <w:bookmarkEnd w:id="0"/>
      <w:r>
        <w:rPr>
          <w:rFonts w:ascii="Times New Roman" w:hAnsi="Times New Roman"/>
          <w:sz w:val="24"/>
        </w:rPr>
        <w:tab/>
      </w:r>
      <w:r>
        <w:rPr>
          <w:rFonts w:ascii="Times New Roman" w:hAnsi="Times New Roman"/>
          <w:sz w:val="24"/>
        </w:rPr>
        <w:tab/>
      </w:r>
      <w:r>
        <w:rPr>
          <w:rFonts w:ascii="Times New Roman" w:hAnsi="Times New Roman"/>
          <w:b/>
          <w:sz w:val="24"/>
        </w:rPr>
        <w:t>GRADE:</w:t>
      </w:r>
      <w:r>
        <w:rPr>
          <w:rFonts w:ascii="Times New Roman" w:hAnsi="Times New Roman"/>
          <w:sz w:val="24"/>
        </w:rPr>
        <w:t>  7</w:t>
      </w:r>
      <w:r w:rsidR="006B4D42">
        <w:rPr>
          <w:rFonts w:ascii="Times New Roman" w:hAnsi="Times New Roman"/>
          <w:sz w:val="24"/>
        </w:rPr>
        <w:t>1</w:t>
      </w:r>
    </w:p>
    <w:p w:rsidR="00533350" w:rsidRDefault="00533350" w:rsidP="00533350">
      <w:pPr>
        <w:pStyle w:val="PlainText"/>
        <w:jc w:val="both"/>
        <w:rPr>
          <w:rFonts w:ascii="Times New Roman" w:hAnsi="Times New Roman"/>
          <w:sz w:val="24"/>
        </w:rPr>
      </w:pPr>
    </w:p>
    <w:p w:rsidR="00533350" w:rsidRDefault="00533350" w:rsidP="00533350">
      <w:pPr>
        <w:pStyle w:val="PlainText"/>
        <w:jc w:val="both"/>
        <w:rPr>
          <w:rFonts w:ascii="Times New Roman" w:hAnsi="Times New Roman"/>
          <w:sz w:val="24"/>
        </w:rPr>
      </w:pPr>
      <w:r>
        <w:rPr>
          <w:rFonts w:ascii="Times New Roman" w:hAnsi="Times New Roman"/>
          <w:b/>
          <w:sz w:val="24"/>
        </w:rPr>
        <w:t>POSTED:</w:t>
      </w:r>
      <w:r>
        <w:rPr>
          <w:rFonts w:ascii="Times New Roman" w:hAnsi="Times New Roman"/>
          <w:sz w:val="24"/>
        </w:rPr>
        <w:tab/>
      </w:r>
      <w:r w:rsidR="006B4D42">
        <w:rPr>
          <w:rFonts w:ascii="Times New Roman" w:hAnsi="Times New Roman"/>
          <w:sz w:val="24"/>
        </w:rPr>
        <w:t>July 12</w:t>
      </w:r>
      <w:r>
        <w:rPr>
          <w:rFonts w:ascii="Times New Roman" w:hAnsi="Times New Roman"/>
          <w:sz w:val="24"/>
        </w:rPr>
        <w:t xml:space="preserve">, </w:t>
      </w:r>
      <w:r w:rsidR="006B4D42">
        <w:rPr>
          <w:rFonts w:ascii="Times New Roman" w:hAnsi="Times New Roman"/>
          <w:sz w:val="24"/>
        </w:rPr>
        <w:t>2023</w:t>
      </w:r>
    </w:p>
    <w:p w:rsidR="006B4D42" w:rsidRDefault="006B4D42" w:rsidP="00533350">
      <w:pPr>
        <w:pStyle w:val="PlainText"/>
        <w:jc w:val="both"/>
        <w:rPr>
          <w:rFonts w:ascii="Times New Roman" w:hAnsi="Times New Roman"/>
          <w:b/>
          <w:sz w:val="24"/>
        </w:rPr>
      </w:pPr>
    </w:p>
    <w:p w:rsidR="00533350" w:rsidRDefault="00533350" w:rsidP="00533350">
      <w:pPr>
        <w:pStyle w:val="PlainText"/>
        <w:jc w:val="both"/>
        <w:rPr>
          <w:rFonts w:ascii="Times New Roman" w:hAnsi="Times New Roman"/>
          <w:b/>
          <w:sz w:val="24"/>
        </w:rPr>
      </w:pPr>
      <w:r>
        <w:rPr>
          <w:rFonts w:ascii="Times New Roman" w:hAnsi="Times New Roman"/>
          <w:b/>
          <w:sz w:val="24"/>
        </w:rPr>
        <w:t>The Robeson County Department of Social Services is an Equal Opportunity/Affirmative Action Employer.</w:t>
      </w:r>
    </w:p>
    <w:p w:rsidR="00533350" w:rsidRDefault="00533350" w:rsidP="00533350">
      <w:pPr>
        <w:pStyle w:val="PlainText"/>
        <w:rPr>
          <w:rFonts w:ascii="Times New Roman" w:hAnsi="Times New Roman"/>
          <w:b/>
          <w:sz w:val="24"/>
        </w:rPr>
      </w:pPr>
    </w:p>
    <w:sectPr w:rsidR="00533350" w:rsidSect="006B4D42">
      <w:pgSz w:w="12240" w:h="15840"/>
      <w:pgMar w:top="14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350"/>
    <w:rsid w:val="004A57EC"/>
    <w:rsid w:val="00533350"/>
    <w:rsid w:val="006B4D42"/>
    <w:rsid w:val="00AB0979"/>
    <w:rsid w:val="00C665AC"/>
    <w:rsid w:val="00CE3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3B775"/>
  <w15:chartTrackingRefBased/>
  <w15:docId w15:val="{420A45FF-1F19-48FF-8124-E5350C72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35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33350"/>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33350"/>
    <w:rPr>
      <w:rFonts w:ascii="Courier New" w:hAnsi="Courier New"/>
      <w:sz w:val="20"/>
    </w:rPr>
  </w:style>
  <w:style w:type="character" w:customStyle="1" w:styleId="PlainTextChar">
    <w:name w:val="Plain Text Char"/>
    <w:basedOn w:val="DefaultParagraphFont"/>
    <w:link w:val="PlainText"/>
    <w:rsid w:val="00533350"/>
    <w:rPr>
      <w:rFonts w:ascii="Courier New" w:eastAsia="Times New Roman" w:hAnsi="Courier New" w:cs="Times New Roman"/>
      <w:sz w:val="20"/>
      <w:szCs w:val="20"/>
    </w:rPr>
  </w:style>
  <w:style w:type="paragraph" w:styleId="BodyText2">
    <w:name w:val="Body Text 2"/>
    <w:basedOn w:val="Normal"/>
    <w:link w:val="BodyText2Char"/>
    <w:rsid w:val="00533350"/>
    <w:rPr>
      <w:b/>
    </w:rPr>
  </w:style>
  <w:style w:type="character" w:customStyle="1" w:styleId="BodyText2Char">
    <w:name w:val="Body Text 2 Char"/>
    <w:basedOn w:val="DefaultParagraphFont"/>
    <w:link w:val="BodyText2"/>
    <w:rsid w:val="00533350"/>
    <w:rPr>
      <w:rFonts w:ascii="Times New Roman" w:eastAsia="Times New Roman" w:hAnsi="Times New Roman" w:cs="Times New Roman"/>
      <w:b/>
      <w:sz w:val="24"/>
      <w:szCs w:val="20"/>
    </w:rPr>
  </w:style>
  <w:style w:type="character" w:customStyle="1" w:styleId="Heading1Char">
    <w:name w:val="Heading 1 Char"/>
    <w:basedOn w:val="DefaultParagraphFont"/>
    <w:link w:val="Heading1"/>
    <w:rsid w:val="00533350"/>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KITSON</dc:creator>
  <cp:keywords/>
  <dc:description/>
  <cp:lastModifiedBy>TAMMY KITSON</cp:lastModifiedBy>
  <cp:revision>3</cp:revision>
  <dcterms:created xsi:type="dcterms:W3CDTF">2023-07-12T13:24:00Z</dcterms:created>
  <dcterms:modified xsi:type="dcterms:W3CDTF">2023-07-12T13:28:00Z</dcterms:modified>
</cp:coreProperties>
</file>